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0223" w14:textId="026C2220" w:rsidR="00297F8F" w:rsidRDefault="00847524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>
        <w:rPr>
          <w:rFonts w:ascii="Tahoma" w:hAnsi="Tahoma" w:cs="Tahoma"/>
          <w:b/>
          <w:bCs/>
          <w:caps/>
          <w:color w:val="008962"/>
          <w:sz w:val="24"/>
          <w:szCs w:val="24"/>
        </w:rPr>
        <w:t>Tool and Example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985"/>
        <w:gridCol w:w="3620"/>
        <w:gridCol w:w="1172"/>
        <w:gridCol w:w="1283"/>
      </w:tblGrid>
      <w:tr w:rsidR="00847524" w:rsidRPr="00847524" w14:paraId="0D30E75F" w14:textId="77777777" w:rsidTr="00031036">
        <w:trPr>
          <w:trHeight w:val="466"/>
        </w:trPr>
        <w:tc>
          <w:tcPr>
            <w:tcW w:w="5000" w:type="pct"/>
            <w:gridSpan w:val="4"/>
            <w:shd w:val="clear" w:color="auto" w:fill="00885E"/>
            <w:vAlign w:val="center"/>
          </w:tcPr>
          <w:p w14:paraId="658DD4FD" w14:textId="08A1A6AA" w:rsidR="00847524" w:rsidRPr="00847524" w:rsidRDefault="00537361" w:rsidP="00031036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>Leadership</w:t>
            </w:r>
            <w:r w:rsidR="00847524" w:rsidRPr="00847524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Principles: </w:t>
            </w:r>
            <w:r w:rsidR="00847524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>Tool</w:t>
            </w:r>
          </w:p>
        </w:tc>
      </w:tr>
      <w:tr w:rsidR="00847524" w:rsidRPr="005045C2" w14:paraId="43482C46" w14:textId="77777777" w:rsidTr="00031036">
        <w:trPr>
          <w:trHeight w:val="361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4AA8A82A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A. Leadership Principles: Key Points</w:t>
            </w:r>
          </w:p>
        </w:tc>
      </w:tr>
      <w:tr w:rsidR="00847524" w:rsidRPr="00847524" w14:paraId="571CEE0C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42D74B2D" w14:textId="10427E5B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1. Orientation </w:t>
            </w:r>
            <w:proofErr w:type="spellStart"/>
            <w:r w:rsidR="00537361">
              <w:rPr>
                <w:rFonts w:ascii="Tahoma" w:hAnsi="Tahoma" w:cs="Tahoma"/>
                <w:b/>
                <w:bCs/>
                <w:sz w:val="16"/>
                <w:szCs w:val="16"/>
              </w:rPr>
              <w:t>s</w:t>
            </w: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kills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02059CA8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2C579859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3D2532DC" w14:textId="6C520D64" w:rsidR="00847524" w:rsidRP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847524" w:rsidRPr="00847524" w14:paraId="2C87489A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0BE5312F" w14:textId="3C9A03F2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2. </w:t>
            </w: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Openness</w:t>
            </w:r>
            <w:proofErr w:type="spellEnd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to </w:t>
            </w:r>
            <w:proofErr w:type="spellStart"/>
            <w:r w:rsidR="00537361">
              <w:rPr>
                <w:rFonts w:ascii="Tahoma" w:hAnsi="Tahoma" w:cs="Tahoma"/>
                <w:b/>
                <w:bCs/>
                <w:sz w:val="16"/>
                <w:szCs w:val="16"/>
              </w:rPr>
              <w:t>o</w:t>
            </w: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pportunities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52D5B2A9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6B33D50F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4D2F5972" w14:textId="22D8B30F" w:rsidR="00847524" w:rsidRP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390F09D4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5CF8FBC8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Adaptability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11F7901D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61605710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2849FA2B" w14:textId="6E5A187E" w:rsidR="00847524" w:rsidRP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32A4E9C8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10F8EB6D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4. Implementation </w:t>
            </w: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skills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53891281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4C97C271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386C6D2B" w14:textId="116A9602" w:rsidR="00847524" w:rsidRP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654E204D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7BA96B5B" w14:textId="1F0AA8A8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5.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Networking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skills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654CFA86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5533C863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2D8869C3" w14:textId="4109847F" w:rsidR="00847524" w:rsidRP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29526E28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37530996" w14:textId="6E6B208D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6. Sense of </w:t>
            </w:r>
            <w:proofErr w:type="spellStart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responsability</w:t>
            </w:r>
            <w:proofErr w:type="spellEnd"/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353" w:type="pct"/>
            <w:gridSpan w:val="3"/>
            <w:vAlign w:val="center"/>
          </w:tcPr>
          <w:p w14:paraId="7E502B88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64A30208" w14:textId="77777777" w:rsid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07A39331" w14:textId="77777777" w:rsidR="00847524" w:rsidRPr="00847524" w:rsidRDefault="00847524" w:rsidP="00847524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2A5AAC9B" w14:textId="77777777" w:rsidTr="00031036">
        <w:trPr>
          <w:trHeight w:val="396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013A083D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B. Leadership </w:t>
            </w:r>
            <w:proofErr w:type="spellStart"/>
            <w:r w:rsidRPr="00847524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Principles</w:t>
            </w:r>
            <w:proofErr w:type="spellEnd"/>
            <w:r w:rsidRPr="00847524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: Implementation</w:t>
            </w:r>
          </w:p>
        </w:tc>
      </w:tr>
      <w:tr w:rsidR="00847524" w:rsidRPr="00847524" w14:paraId="510C7612" w14:textId="77777777" w:rsidTr="00031036">
        <w:trPr>
          <w:trHeight w:val="311"/>
        </w:trPr>
        <w:tc>
          <w:tcPr>
            <w:tcW w:w="3645" w:type="pct"/>
            <w:gridSpan w:val="2"/>
            <w:shd w:val="clear" w:color="auto" w:fill="F2F2F2"/>
            <w:vAlign w:val="center"/>
          </w:tcPr>
          <w:p w14:paraId="739C82BC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Action</w:t>
            </w:r>
          </w:p>
        </w:tc>
        <w:tc>
          <w:tcPr>
            <w:tcW w:w="647" w:type="pct"/>
            <w:shd w:val="clear" w:color="auto" w:fill="F2F2F2"/>
            <w:vAlign w:val="center"/>
          </w:tcPr>
          <w:p w14:paraId="56505620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Deadline</w:t>
            </w:r>
          </w:p>
        </w:tc>
        <w:tc>
          <w:tcPr>
            <w:tcW w:w="708" w:type="pct"/>
            <w:shd w:val="clear" w:color="auto" w:fill="F2F2F2"/>
            <w:vAlign w:val="center"/>
          </w:tcPr>
          <w:p w14:paraId="6304FA8A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Responsible</w:t>
            </w:r>
            <w:proofErr w:type="spellEnd"/>
          </w:p>
        </w:tc>
      </w:tr>
      <w:tr w:rsidR="00847524" w:rsidRPr="00847524" w14:paraId="0CD86D5C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34367BB7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934EC08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61A66A1" w14:textId="2F96BB63" w:rsidR="00847524" w:rsidRP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  <w:vAlign w:val="center"/>
          </w:tcPr>
          <w:p w14:paraId="1DE02361" w14:textId="64AF2E79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3ABA0180" w14:textId="11A0E649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715F1034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6E4FAC7F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019969D2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5E81E70" w14:textId="40522E8A" w:rsidR="00847524" w:rsidRP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  <w:vAlign w:val="center"/>
          </w:tcPr>
          <w:p w14:paraId="14E49B7D" w14:textId="3AD2B40D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212DB3FF" w14:textId="449FA03A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78FD5E65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757D3D21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09F22C2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6FDA189" w14:textId="3B5C38F0" w:rsidR="00847524" w:rsidRP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  <w:vAlign w:val="center"/>
          </w:tcPr>
          <w:p w14:paraId="2B2AEE58" w14:textId="6E39D2E3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29067D30" w14:textId="2BD0397A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47524" w:rsidRPr="00847524" w14:paraId="027FF9B4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540556F3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BE58663" w14:textId="77777777" w:rsid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B1B3F3B" w14:textId="5C012D5F" w:rsidR="00847524" w:rsidRPr="00847524" w:rsidRDefault="00847524" w:rsidP="00847524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7" w:type="pct"/>
            <w:vAlign w:val="center"/>
          </w:tcPr>
          <w:p w14:paraId="4F557BB2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1D773D86" w14:textId="77777777" w:rsidR="00847524" w:rsidRPr="00847524" w:rsidRDefault="00847524" w:rsidP="00847524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4A4E910" w14:textId="220AF19E" w:rsidR="00847524" w:rsidRDefault="00847524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</w:p>
    <w:p w14:paraId="18E3F91E" w14:textId="77777777" w:rsidR="00847524" w:rsidRDefault="00847524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>
        <w:rPr>
          <w:rFonts w:ascii="Tahoma" w:hAnsi="Tahoma" w:cs="Tahoma"/>
          <w:b/>
          <w:bCs/>
          <w:caps/>
          <w:color w:val="008962"/>
          <w:sz w:val="24"/>
          <w:szCs w:val="24"/>
        </w:rPr>
        <w:br w:type="page"/>
      </w:r>
    </w:p>
    <w:p w14:paraId="618B9531" w14:textId="77777777" w:rsidR="00A832FA" w:rsidRDefault="00A832FA">
      <w:pPr>
        <w:rPr>
          <w:rFonts w:ascii="Tahoma" w:hAnsi="Tahoma" w:cs="Tahoma"/>
          <w:caps/>
          <w:sz w:val="16"/>
          <w:szCs w:val="16"/>
        </w:rPr>
      </w:pP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985"/>
        <w:gridCol w:w="3620"/>
        <w:gridCol w:w="1172"/>
        <w:gridCol w:w="1283"/>
      </w:tblGrid>
      <w:tr w:rsidR="00847524" w:rsidRPr="00847524" w14:paraId="1366023F" w14:textId="77777777" w:rsidTr="00847524">
        <w:trPr>
          <w:trHeight w:val="466"/>
        </w:trPr>
        <w:tc>
          <w:tcPr>
            <w:tcW w:w="5000" w:type="pct"/>
            <w:gridSpan w:val="4"/>
            <w:shd w:val="clear" w:color="auto" w:fill="00885E"/>
            <w:vAlign w:val="center"/>
          </w:tcPr>
          <w:p w14:paraId="11F8DDEA" w14:textId="19BE9AC7" w:rsidR="00847524" w:rsidRPr="00847524" w:rsidRDefault="00537361" w:rsidP="00031036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>Leadership</w:t>
            </w:r>
            <w:r w:rsidR="00847524" w:rsidRPr="00847524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Principles: Example (Mechatronics)</w:t>
            </w:r>
          </w:p>
        </w:tc>
      </w:tr>
      <w:tr w:rsidR="00847524" w:rsidRPr="005045C2" w14:paraId="7031609B" w14:textId="77777777" w:rsidTr="00031036">
        <w:tc>
          <w:tcPr>
            <w:tcW w:w="5000" w:type="pct"/>
            <w:gridSpan w:val="4"/>
            <w:vAlign w:val="center"/>
          </w:tcPr>
          <w:p w14:paraId="4B70F31E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An internationally positioned mechatronics company has grown significantly in recent years and has established leadership principles. Implementation is being carried out through an executive board program.</w:t>
            </w:r>
          </w:p>
          <w:p w14:paraId="472BA3A2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847524" w:rsidRPr="005045C2" w14:paraId="7F1A4CE8" w14:textId="77777777" w:rsidTr="00031036">
        <w:trPr>
          <w:trHeight w:val="361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31540396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A. Leadership Principles: Key Points</w:t>
            </w:r>
          </w:p>
        </w:tc>
      </w:tr>
      <w:tr w:rsidR="00847524" w:rsidRPr="005045C2" w14:paraId="101F926F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2F05620F" w14:textId="4D66F6CB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1. Orientation </w:t>
            </w:r>
            <w:proofErr w:type="spellStart"/>
            <w:r w:rsidR="00537361">
              <w:rPr>
                <w:rFonts w:ascii="Tahoma" w:hAnsi="Tahoma" w:cs="Tahoma"/>
                <w:b/>
                <w:bCs/>
                <w:sz w:val="16"/>
                <w:szCs w:val="16"/>
              </w:rPr>
              <w:t>s</w:t>
            </w: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kills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7C8FA400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Purpose: As mechatronics specialists, we play a vital role in enabling our industrial customers in the medical and security technology sectors to manufacture reliable products.</w:t>
            </w:r>
          </w:p>
          <w:p w14:paraId="2D9389F0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Stability: As a family-owned business, we think in terms of generations and ensure long-term business health and sound business practices.</w:t>
            </w:r>
          </w:p>
        </w:tc>
      </w:tr>
      <w:tr w:rsidR="00847524" w:rsidRPr="00847524" w14:paraId="295C71FA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2641626D" w14:textId="7F9725EE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2. O</w:t>
            </w: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penness</w:t>
            </w:r>
            <w:proofErr w:type="spellEnd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to </w:t>
            </w:r>
            <w:proofErr w:type="spellStart"/>
            <w:r w:rsidR="00537361">
              <w:rPr>
                <w:rFonts w:ascii="Tahoma" w:hAnsi="Tahoma" w:cs="Tahoma"/>
                <w:b/>
                <w:bCs/>
                <w:sz w:val="16"/>
                <w:szCs w:val="16"/>
              </w:rPr>
              <w:t>o</w:t>
            </w: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pportunities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3569A89E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Perspective: We operate in forward-looking industries and are constantly evolving as leaders and as a company.</w:t>
            </w:r>
          </w:p>
          <w:p w14:paraId="31769801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Strengths: We ensure that our problem-solving capabilities in business models, technology, and applications are continuously refined.</w:t>
            </w:r>
          </w:p>
          <w:p w14:paraId="2DB239B4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847524" w:rsidRPr="00847524" w14:paraId="308AA849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5A8D5784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Adaptability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7B6338AB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Change: We view leadership as a driver of change in our business and internally in our processes.</w:t>
            </w:r>
          </w:p>
          <w:p w14:paraId="2881F088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Renewal: We view change management as a key responsibility for leaders at all levels of the organization.</w:t>
            </w:r>
          </w:p>
          <w:p w14:paraId="1BF5675A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847524" w:rsidRPr="00847524" w14:paraId="488B76F2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5266C206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4. Implementation </w:t>
            </w: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skills</w:t>
            </w:r>
            <w:proofErr w:type="spellEnd"/>
          </w:p>
        </w:tc>
        <w:tc>
          <w:tcPr>
            <w:tcW w:w="3353" w:type="pct"/>
            <w:gridSpan w:val="3"/>
            <w:vAlign w:val="center"/>
          </w:tcPr>
          <w:p w14:paraId="4B2E4149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847524" w:rsidRPr="00847524" w14:paraId="587B4A92" w14:textId="77777777" w:rsidTr="00031036">
        <w:trPr>
          <w:trHeight w:val="20"/>
        </w:trPr>
        <w:tc>
          <w:tcPr>
            <w:tcW w:w="1647" w:type="pct"/>
            <w:vAlign w:val="center"/>
          </w:tcPr>
          <w:p w14:paraId="295EEB32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5. …</w:t>
            </w:r>
          </w:p>
        </w:tc>
        <w:tc>
          <w:tcPr>
            <w:tcW w:w="3353" w:type="pct"/>
            <w:gridSpan w:val="3"/>
            <w:vAlign w:val="center"/>
          </w:tcPr>
          <w:p w14:paraId="3971A95E" w14:textId="77777777" w:rsidR="00847524" w:rsidRPr="00847524" w:rsidRDefault="00847524" w:rsidP="00847524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847524" w:rsidRPr="00847524" w14:paraId="55F091B7" w14:textId="77777777" w:rsidTr="00031036">
        <w:trPr>
          <w:trHeight w:val="396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0CE8B190" w14:textId="45F65FE0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 xml:space="preserve">B. Leadership </w:t>
            </w:r>
            <w:r w:rsidR="00537361" w:rsidRPr="00847524">
              <w:rPr>
                <w:rFonts w:ascii="Tahoma" w:eastAsia="Arial" w:hAnsi="Tahoma" w:cs="Tahoma"/>
                <w:b/>
                <w:sz w:val="16"/>
                <w:szCs w:val="16"/>
                <w:lang w:val="en-US" w:eastAsia="de-DE"/>
              </w:rPr>
              <w:t>Principles</w:t>
            </w:r>
            <w:r w:rsidRPr="00847524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: Implementation</w:t>
            </w:r>
          </w:p>
        </w:tc>
      </w:tr>
      <w:tr w:rsidR="00847524" w:rsidRPr="00847524" w14:paraId="74188F7B" w14:textId="77777777" w:rsidTr="00031036">
        <w:trPr>
          <w:trHeight w:val="311"/>
        </w:trPr>
        <w:tc>
          <w:tcPr>
            <w:tcW w:w="3645" w:type="pct"/>
            <w:gridSpan w:val="2"/>
            <w:shd w:val="clear" w:color="auto" w:fill="F2F2F2"/>
            <w:vAlign w:val="center"/>
          </w:tcPr>
          <w:p w14:paraId="0913005C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Action</w:t>
            </w:r>
          </w:p>
        </w:tc>
        <w:tc>
          <w:tcPr>
            <w:tcW w:w="647" w:type="pct"/>
            <w:shd w:val="clear" w:color="auto" w:fill="F2F2F2"/>
            <w:vAlign w:val="center"/>
          </w:tcPr>
          <w:p w14:paraId="39018BF5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Deadline</w:t>
            </w:r>
          </w:p>
        </w:tc>
        <w:tc>
          <w:tcPr>
            <w:tcW w:w="708" w:type="pct"/>
            <w:shd w:val="clear" w:color="auto" w:fill="F2F2F2"/>
            <w:vAlign w:val="center"/>
          </w:tcPr>
          <w:p w14:paraId="0B631B3C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847524">
              <w:rPr>
                <w:rFonts w:ascii="Tahoma" w:hAnsi="Tahoma" w:cs="Tahoma"/>
                <w:b/>
                <w:bCs/>
                <w:sz w:val="16"/>
                <w:szCs w:val="16"/>
              </w:rPr>
              <w:t>Responsible</w:t>
            </w:r>
            <w:proofErr w:type="spellEnd"/>
          </w:p>
        </w:tc>
      </w:tr>
      <w:tr w:rsidR="00847524" w:rsidRPr="00847524" w14:paraId="2F854384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6D4554D9" w14:textId="77777777" w:rsidR="00847524" w:rsidRPr="00847524" w:rsidRDefault="00847524" w:rsidP="00031036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1. Implementation of the communication plan with stakeholders: employees, managers, customers, suppliers…</w:t>
            </w:r>
          </w:p>
        </w:tc>
        <w:tc>
          <w:tcPr>
            <w:tcW w:w="647" w:type="pct"/>
            <w:vAlign w:val="center"/>
          </w:tcPr>
          <w:p w14:paraId="17D4E9B8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April 30</w:t>
            </w:r>
          </w:p>
        </w:tc>
        <w:tc>
          <w:tcPr>
            <w:tcW w:w="708" w:type="pct"/>
            <w:vAlign w:val="center"/>
          </w:tcPr>
          <w:p w14:paraId="5E16E613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Bauer</w:t>
            </w:r>
          </w:p>
        </w:tc>
      </w:tr>
      <w:tr w:rsidR="00847524" w:rsidRPr="00847524" w14:paraId="4529BC8B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267BE5E9" w14:textId="77777777" w:rsidR="00847524" w:rsidRPr="00847524" w:rsidRDefault="00847524" w:rsidP="00031036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2. Management workshops on implementing leadership principles in the regions and divisions</w:t>
            </w:r>
          </w:p>
        </w:tc>
        <w:tc>
          <w:tcPr>
            <w:tcW w:w="647" w:type="pct"/>
            <w:vAlign w:val="center"/>
          </w:tcPr>
          <w:p w14:paraId="7A2FF601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Aug. 31</w:t>
            </w:r>
          </w:p>
        </w:tc>
        <w:tc>
          <w:tcPr>
            <w:tcW w:w="708" w:type="pct"/>
            <w:vAlign w:val="center"/>
          </w:tcPr>
          <w:p w14:paraId="1CFD86D1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Stepic</w:t>
            </w:r>
          </w:p>
        </w:tc>
      </w:tr>
      <w:tr w:rsidR="00847524" w:rsidRPr="00847524" w14:paraId="4F97B9AD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6D32F84F" w14:textId="77777777" w:rsidR="00847524" w:rsidRPr="00847524" w:rsidRDefault="00847524" w:rsidP="00031036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47524">
              <w:rPr>
                <w:rFonts w:ascii="Tahoma" w:hAnsi="Tahoma" w:cs="Tahoma"/>
                <w:sz w:val="16"/>
                <w:szCs w:val="16"/>
                <w:lang w:val="en-US"/>
              </w:rPr>
              <w:t>3. Integration of the leadership principles into the annual goal-setting process and executive development</w:t>
            </w:r>
          </w:p>
        </w:tc>
        <w:tc>
          <w:tcPr>
            <w:tcW w:w="647" w:type="pct"/>
            <w:vAlign w:val="center"/>
          </w:tcPr>
          <w:p w14:paraId="576CEA68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Nov. 30</w:t>
            </w:r>
          </w:p>
        </w:tc>
        <w:tc>
          <w:tcPr>
            <w:tcW w:w="708" w:type="pct"/>
            <w:vAlign w:val="center"/>
          </w:tcPr>
          <w:p w14:paraId="08696D6E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Tammer</w:t>
            </w:r>
          </w:p>
        </w:tc>
      </w:tr>
      <w:tr w:rsidR="00847524" w:rsidRPr="00847524" w14:paraId="591E4671" w14:textId="77777777" w:rsidTr="00031036">
        <w:trPr>
          <w:trHeight w:val="35"/>
        </w:trPr>
        <w:tc>
          <w:tcPr>
            <w:tcW w:w="3645" w:type="pct"/>
            <w:gridSpan w:val="2"/>
            <w:vAlign w:val="center"/>
          </w:tcPr>
          <w:p w14:paraId="0ABAFBD7" w14:textId="77777777" w:rsidR="00847524" w:rsidRPr="00847524" w:rsidRDefault="00847524" w:rsidP="00031036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847524">
              <w:rPr>
                <w:rFonts w:ascii="Tahoma" w:hAnsi="Tahoma" w:cs="Tahoma"/>
                <w:sz w:val="16"/>
                <w:szCs w:val="16"/>
              </w:rPr>
              <w:t>4. …</w:t>
            </w:r>
          </w:p>
        </w:tc>
        <w:tc>
          <w:tcPr>
            <w:tcW w:w="647" w:type="pct"/>
            <w:vAlign w:val="center"/>
          </w:tcPr>
          <w:p w14:paraId="425C205A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6351EDD7" w14:textId="77777777" w:rsidR="00847524" w:rsidRPr="00847524" w:rsidRDefault="00847524" w:rsidP="00031036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0AB4C39" w14:textId="77777777" w:rsidR="004E2B96" w:rsidRPr="003F1B37" w:rsidRDefault="004E2B96">
      <w:pPr>
        <w:rPr>
          <w:rFonts w:ascii="Tahoma" w:hAnsi="Tahoma" w:cs="Tahoma"/>
          <w:caps/>
          <w:sz w:val="18"/>
          <w:szCs w:val="18"/>
        </w:rPr>
      </w:pPr>
    </w:p>
    <w:sectPr w:rsidR="004E2B96" w:rsidRPr="003F1B37" w:rsidSect="00756D52">
      <w:headerReference w:type="default" r:id="rId10"/>
      <w:footerReference w:type="default" r:id="rId11"/>
      <w:pgSz w:w="11906" w:h="16838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8F530" w14:textId="77777777" w:rsidR="00DA1D1D" w:rsidRDefault="00DA1D1D" w:rsidP="00D6187F">
      <w:pPr>
        <w:spacing w:after="0" w:line="240" w:lineRule="auto"/>
      </w:pPr>
      <w:r>
        <w:separator/>
      </w:r>
    </w:p>
  </w:endnote>
  <w:endnote w:type="continuationSeparator" w:id="0">
    <w:p w14:paraId="5F85C403" w14:textId="77777777" w:rsidR="00DA1D1D" w:rsidRDefault="00DA1D1D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C134" w14:textId="0368C3AC" w:rsidR="00551A7D" w:rsidRPr="00551A7D" w:rsidRDefault="00D6187F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62B2CB91">
              <wp:simplePos x="0" y="0"/>
              <wp:positionH relativeFrom="margin">
                <wp:posOffset>-12700</wp:posOffset>
              </wp:positionH>
              <wp:positionV relativeFrom="page">
                <wp:posOffset>9486900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8B09B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47pt" to="452pt,7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" strokecolor="#00885e" strokeweight="1.5pt">
              <v:stroke joinstyle="miter"/>
              <w10:wrap anchorx="margin" anchory="page"/>
            </v:line>
          </w:pict>
        </mc:Fallback>
      </mc:AlternateContent>
    </w:r>
    <w:r w:rsidR="00551A7D" w:rsidRPr="00551A7D">
      <w:rPr>
        <w:rFonts w:ascii="Tahoma" w:hAnsi="Tahoma" w:cs="Tahoma"/>
        <w:sz w:val="14"/>
        <w:szCs w:val="14"/>
        <w:lang w:val="en-US"/>
      </w:rPr>
      <w:t>Imprint: improve applied insights – Issue #</w:t>
    </w:r>
    <w:r w:rsidR="005045C2">
      <w:rPr>
        <w:rFonts w:ascii="Tahoma" w:hAnsi="Tahoma" w:cs="Tahoma"/>
        <w:sz w:val="14"/>
        <w:szCs w:val="14"/>
        <w:lang w:val="en-US"/>
      </w:rPr>
      <w:t>63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 | </w:t>
    </w:r>
    <w:r w:rsidR="005045C2">
      <w:rPr>
        <w:rFonts w:ascii="Tahoma" w:hAnsi="Tahoma" w:cs="Tahoma"/>
        <w:sz w:val="14"/>
        <w:szCs w:val="14"/>
        <w:lang w:val="en-US"/>
      </w:rPr>
      <w:t>May 2026</w:t>
    </w:r>
  </w:p>
  <w:p w14:paraId="4EBA6C62" w14:textId="77777777" w:rsidR="00AD7682" w:rsidRDefault="00551A7D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b/>
        <w:sz w:val="14"/>
        <w:szCs w:val="14"/>
        <w:lang w:val="en-US"/>
      </w:rPr>
      <w:t xml:space="preserve">HOK | Hochschule Kufstein Tirol </w:t>
    </w:r>
    <w:r w:rsidRPr="00551A7D">
      <w:rPr>
        <w:rFonts w:ascii="Tahoma" w:hAnsi="Tahoma" w:cs="Tahoma"/>
        <w:sz w:val="14"/>
        <w:szCs w:val="14"/>
        <w:lang w:val="en-US"/>
      </w:rPr>
      <w:t>University of Applied Sciences</w:t>
    </w:r>
  </w:p>
  <w:p w14:paraId="697BA2A5" w14:textId="6FE57BFD" w:rsidR="00551A7D" w:rsidRPr="00AD7682" w:rsidRDefault="00551A7D" w:rsidP="00551A7D">
    <w:pPr>
      <w:pStyle w:val="Fuzeile"/>
      <w:rPr>
        <w:rFonts w:ascii="Tahoma" w:hAnsi="Tahoma" w:cs="Tahoma"/>
        <w:sz w:val="14"/>
        <w:szCs w:val="14"/>
      </w:rPr>
    </w:pPr>
    <w:proofErr w:type="gramStart"/>
    <w:r w:rsidRPr="00AD7682">
      <w:rPr>
        <w:rFonts w:ascii="Tahoma" w:hAnsi="Tahoma" w:cs="Tahoma"/>
        <w:sz w:val="14"/>
        <w:szCs w:val="14"/>
      </w:rPr>
      <w:t>Andreas Hofer-Straße</w:t>
    </w:r>
    <w:proofErr w:type="gramEnd"/>
    <w:r w:rsidRPr="00AD7682">
      <w:rPr>
        <w:rFonts w:ascii="Tahoma" w:hAnsi="Tahoma" w:cs="Tahoma"/>
        <w:sz w:val="14"/>
        <w:szCs w:val="14"/>
      </w:rPr>
      <w:t xml:space="preserve"> 7 | 6330 Kufstein, Austria</w:t>
    </w:r>
    <w:r w:rsidR="00AD7682" w:rsidRPr="00AD7682">
      <w:rPr>
        <w:rFonts w:ascii="Tahoma" w:hAnsi="Tahoma" w:cs="Tahoma"/>
        <w:sz w:val="14"/>
        <w:szCs w:val="14"/>
      </w:rPr>
      <w:t xml:space="preserve"> </w:t>
    </w:r>
    <w:r w:rsidR="00AD7682">
      <w:rPr>
        <w:rFonts w:ascii="Tahoma" w:hAnsi="Tahoma" w:cs="Tahoma"/>
        <w:sz w:val="14"/>
        <w:szCs w:val="14"/>
      </w:rPr>
      <w:t xml:space="preserve">| </w:t>
    </w:r>
    <w:hyperlink r:id="rId1" w:history="1">
      <w:r w:rsidRPr="00AD768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Pr="00AD7682">
      <w:rPr>
        <w:rFonts w:ascii="Tahoma" w:hAnsi="Tahoma" w:cs="Tahoma"/>
        <w:sz w:val="14"/>
        <w:szCs w:val="14"/>
      </w:rPr>
      <w:t xml:space="preserve"> | </w:t>
    </w:r>
    <w:hyperlink r:id="rId2" w:history="1">
      <w:r w:rsidRPr="00AD7682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</w:p>
  <w:p w14:paraId="16B7090D" w14:textId="471B769F" w:rsidR="00DB3965" w:rsidRPr="00003BCC" w:rsidRDefault="00DB3965" w:rsidP="00551A7D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B680" w14:textId="77777777" w:rsidR="00DA1D1D" w:rsidRDefault="00DA1D1D" w:rsidP="00D6187F">
      <w:pPr>
        <w:spacing w:after="0" w:line="240" w:lineRule="auto"/>
      </w:pPr>
      <w:r>
        <w:separator/>
      </w:r>
    </w:p>
  </w:footnote>
  <w:footnote w:type="continuationSeparator" w:id="0">
    <w:p w14:paraId="3EDB190B" w14:textId="77777777" w:rsidR="00DA1D1D" w:rsidRDefault="00DA1D1D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1EC672EF" w:rsidR="00D6187F" w:rsidRDefault="00551A7D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33F86A" wp14:editId="55008AEE">
          <wp:simplePos x="0" y="0"/>
          <wp:positionH relativeFrom="column">
            <wp:posOffset>-894080</wp:posOffset>
          </wp:positionH>
          <wp:positionV relativeFrom="paragraph">
            <wp:posOffset>-450215</wp:posOffset>
          </wp:positionV>
          <wp:extent cx="7550610" cy="10680700"/>
          <wp:effectExtent l="0" t="0" r="0" b="6350"/>
          <wp:wrapNone/>
          <wp:docPr id="10520046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04610" name="Grafik 1052004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1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FD8560" w14:textId="77777777" w:rsidR="00551A7D" w:rsidRDefault="00551A7D">
    <w:pPr>
      <w:pStyle w:val="Kopfzeile"/>
    </w:pPr>
  </w:p>
  <w:p w14:paraId="074DAB98" w14:textId="77777777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154FA"/>
    <w:rsid w:val="00243958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045C2"/>
    <w:rsid w:val="00537361"/>
    <w:rsid w:val="00551A7D"/>
    <w:rsid w:val="00560BFA"/>
    <w:rsid w:val="0061505D"/>
    <w:rsid w:val="0066212F"/>
    <w:rsid w:val="0066480A"/>
    <w:rsid w:val="00684D73"/>
    <w:rsid w:val="006E032F"/>
    <w:rsid w:val="00755AF7"/>
    <w:rsid w:val="00756D52"/>
    <w:rsid w:val="007608E5"/>
    <w:rsid w:val="00772779"/>
    <w:rsid w:val="00776827"/>
    <w:rsid w:val="007913A1"/>
    <w:rsid w:val="007963CF"/>
    <w:rsid w:val="007B4A27"/>
    <w:rsid w:val="007C4197"/>
    <w:rsid w:val="008040A1"/>
    <w:rsid w:val="00817495"/>
    <w:rsid w:val="00847524"/>
    <w:rsid w:val="0086766F"/>
    <w:rsid w:val="0094651A"/>
    <w:rsid w:val="009534E7"/>
    <w:rsid w:val="00970531"/>
    <w:rsid w:val="00997E19"/>
    <w:rsid w:val="009C3C35"/>
    <w:rsid w:val="00A10EBE"/>
    <w:rsid w:val="00A12BD7"/>
    <w:rsid w:val="00A45012"/>
    <w:rsid w:val="00A50EEA"/>
    <w:rsid w:val="00A832FA"/>
    <w:rsid w:val="00AD014C"/>
    <w:rsid w:val="00AD7682"/>
    <w:rsid w:val="00B018A4"/>
    <w:rsid w:val="00B42C87"/>
    <w:rsid w:val="00BA0F4D"/>
    <w:rsid w:val="00BA49C6"/>
    <w:rsid w:val="00BA614F"/>
    <w:rsid w:val="00BA783A"/>
    <w:rsid w:val="00BD5990"/>
    <w:rsid w:val="00BE2919"/>
    <w:rsid w:val="00C23E73"/>
    <w:rsid w:val="00C9241A"/>
    <w:rsid w:val="00CD1245"/>
    <w:rsid w:val="00CF11A1"/>
    <w:rsid w:val="00D15F14"/>
    <w:rsid w:val="00D31A31"/>
    <w:rsid w:val="00D41F43"/>
    <w:rsid w:val="00D52281"/>
    <w:rsid w:val="00D55490"/>
    <w:rsid w:val="00D574D2"/>
    <w:rsid w:val="00D6187F"/>
    <w:rsid w:val="00D62591"/>
    <w:rsid w:val="00D63EBC"/>
    <w:rsid w:val="00D71429"/>
    <w:rsid w:val="00D71EB0"/>
    <w:rsid w:val="00D86071"/>
    <w:rsid w:val="00DA1D1D"/>
    <w:rsid w:val="00DA6438"/>
    <w:rsid w:val="00DB3965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en/Home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3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2</cp:revision>
  <dcterms:created xsi:type="dcterms:W3CDTF">2026-08-19T10:24:00Z</dcterms:created>
  <dcterms:modified xsi:type="dcterms:W3CDTF">2026-08-19T10:24:00Z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