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8" w:type="dxa"/>
        <w:tblBorders>
          <w:top w:val="single" w:sz="2" w:space="0" w:color="A8D08D" w:themeColor="accent6" w:themeTint="99"/>
          <w:left w:val="single" w:sz="2" w:space="0" w:color="A8D08D" w:themeColor="accent6" w:themeTint="99"/>
          <w:bottom w:val="single" w:sz="2" w:space="0" w:color="A8D08D" w:themeColor="accent6" w:themeTint="99"/>
          <w:right w:val="single" w:sz="2" w:space="0" w:color="A8D08D" w:themeColor="accent6" w:themeTint="99"/>
          <w:insideH w:val="single" w:sz="2" w:space="0" w:color="A8D08D" w:themeColor="accent6" w:themeTint="99"/>
          <w:insideV w:val="single" w:sz="2" w:space="0" w:color="A8D08D" w:themeColor="accent6" w:themeTint="9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7"/>
        <w:gridCol w:w="21"/>
        <w:gridCol w:w="20"/>
        <w:gridCol w:w="4603"/>
        <w:gridCol w:w="284"/>
        <w:gridCol w:w="925"/>
        <w:gridCol w:w="67"/>
        <w:gridCol w:w="850"/>
        <w:gridCol w:w="851"/>
      </w:tblGrid>
      <w:tr w:rsidR="00CE6817" w:rsidRPr="00B47E43" w14:paraId="6DB74EAD" w14:textId="77777777" w:rsidTr="00AA66CB">
        <w:trPr>
          <w:trHeight w:val="229"/>
        </w:trPr>
        <w:tc>
          <w:tcPr>
            <w:tcW w:w="9418" w:type="dxa"/>
            <w:gridSpan w:val="9"/>
            <w:shd w:val="clear" w:color="auto" w:fill="0088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C7E8B6B" w14:textId="77777777" w:rsidR="00CE6817" w:rsidRPr="001A6FC5" w:rsidRDefault="00CE6817" w:rsidP="00AA66CB">
            <w:pPr>
              <w:tabs>
                <w:tab w:val="left" w:pos="5568"/>
              </w:tabs>
              <w:spacing w:before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A6FC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KI- und Digitalisierungsstrategie: Werkzeug</w:t>
            </w:r>
          </w:p>
        </w:tc>
      </w:tr>
      <w:tr w:rsidR="00CE6817" w:rsidRPr="00D66554" w14:paraId="68E0928B" w14:textId="77777777" w:rsidTr="00AA66CB">
        <w:trPr>
          <w:trHeight w:val="229"/>
        </w:trPr>
        <w:tc>
          <w:tcPr>
            <w:tcW w:w="9418" w:type="dxa"/>
            <w:gridSpan w:val="9"/>
            <w:shd w:val="clear" w:color="auto" w:fill="F2F2F2" w:themeFill="background1" w:themeFillShade="F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C5235A4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1A6FC5">
              <w:rPr>
                <w:rFonts w:ascii="Tahoma" w:hAnsi="Tahoma" w:cs="Tahoma"/>
                <w:b/>
                <w:bCs/>
                <w:kern w:val="24"/>
                <w:sz w:val="16"/>
                <w:szCs w:val="16"/>
              </w:rPr>
              <w:t>1. Treiber von KI und Digitalisierung</w:t>
            </w:r>
          </w:p>
        </w:tc>
      </w:tr>
      <w:tr w:rsidR="00CE6817" w:rsidRPr="00D66554" w14:paraId="6620B042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A62C0A8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9859E90" w14:textId="77777777" w:rsidR="00CE6817" w:rsidRPr="001A6FC5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</w:p>
        </w:tc>
      </w:tr>
      <w:tr w:rsidR="00CE6817" w:rsidRPr="00D66554" w14:paraId="7EEAC73C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F16CBCA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7894C8DD" w14:textId="77777777" w:rsidR="00CE6817" w:rsidRPr="001A6FC5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</w:p>
        </w:tc>
      </w:tr>
      <w:tr w:rsidR="00CE6817" w:rsidRPr="00D66554" w14:paraId="40202FD5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0FEA39DE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7BAB0DF" w14:textId="77777777" w:rsidR="00CE6817" w:rsidRPr="001A6FC5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</w:p>
        </w:tc>
      </w:tr>
      <w:tr w:rsidR="00CE6817" w:rsidRPr="00D66554" w14:paraId="4A5B475D" w14:textId="77777777" w:rsidTr="00AA66CB">
        <w:trPr>
          <w:trHeight w:val="229"/>
        </w:trPr>
        <w:tc>
          <w:tcPr>
            <w:tcW w:w="9418" w:type="dxa"/>
            <w:gridSpan w:val="9"/>
            <w:shd w:val="clear" w:color="auto" w:fill="F2F2F2" w:themeFill="background1" w:themeFillShade="F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DD7C989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1A6FC5">
              <w:rPr>
                <w:rFonts w:ascii="Tahoma" w:hAnsi="Tahoma" w:cs="Tahoma"/>
                <w:b/>
                <w:bCs/>
                <w:kern w:val="24"/>
                <w:sz w:val="16"/>
                <w:szCs w:val="16"/>
              </w:rPr>
              <w:t>2. Ziele der KI- und Digitalisierungsstrategie</w:t>
            </w:r>
          </w:p>
        </w:tc>
      </w:tr>
      <w:tr w:rsidR="00CE6817" w:rsidRPr="00D66554" w14:paraId="35657818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ACD9646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C0ACCF4" w14:textId="77777777" w:rsidR="00CE6817" w:rsidRPr="001A6FC5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</w:p>
        </w:tc>
      </w:tr>
      <w:tr w:rsidR="00CE6817" w:rsidRPr="00D66554" w14:paraId="545DCD12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0BD0730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EC98771" w14:textId="77777777" w:rsidR="00CE6817" w:rsidRPr="001A6FC5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</w:p>
        </w:tc>
      </w:tr>
      <w:tr w:rsidR="00CE6817" w:rsidRPr="00D66554" w14:paraId="7257FC99" w14:textId="77777777" w:rsidTr="00AA66CB">
        <w:trPr>
          <w:trHeight w:val="35"/>
        </w:trPr>
        <w:tc>
          <w:tcPr>
            <w:tcW w:w="1797" w:type="dxa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D910F45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21" w:type="dxa"/>
            <w:gridSpan w:val="8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1039AD7" w14:textId="77777777" w:rsidR="00CE6817" w:rsidRPr="001A6FC5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</w:p>
        </w:tc>
      </w:tr>
      <w:tr w:rsidR="00CE6817" w:rsidRPr="00D66554" w14:paraId="0C72C69A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418" w:type="dxa"/>
            <w:gridSpan w:val="9"/>
            <w:shd w:val="clear" w:color="auto" w:fill="F2F2F2" w:themeFill="background1" w:themeFillShade="F2"/>
            <w:vAlign w:val="center"/>
          </w:tcPr>
          <w:p w14:paraId="34827943" w14:textId="77777777" w:rsidR="00CE6817" w:rsidRPr="001A6FC5" w:rsidRDefault="00CE6817" w:rsidP="00AA66CB">
            <w:pPr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1A6FC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3. Eckwerte der KI- und Digitalisierungsstrategie</w:t>
            </w:r>
          </w:p>
        </w:tc>
      </w:tr>
      <w:tr w:rsidR="00CE6817" w:rsidRPr="00D66554" w14:paraId="63600741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6725" w:type="dxa"/>
            <w:gridSpan w:val="5"/>
            <w:shd w:val="clear" w:color="auto" w:fill="F2F2F2" w:themeFill="background1" w:themeFillShade="F2"/>
            <w:vAlign w:val="center"/>
          </w:tcPr>
          <w:p w14:paraId="2A39AB75" w14:textId="77777777" w:rsidR="00CE6817" w:rsidRPr="001A6FC5" w:rsidRDefault="00CE6817" w:rsidP="00AA66CB">
            <w:pPr>
              <w:tabs>
                <w:tab w:val="left" w:pos="5568"/>
              </w:tabs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Eckwert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0173731C" w14:textId="77777777" w:rsidR="00CE6817" w:rsidRPr="001A6FC5" w:rsidRDefault="00CE6817" w:rsidP="00AA66CB">
            <w:pPr>
              <w:tabs>
                <w:tab w:val="left" w:pos="5568"/>
              </w:tabs>
              <w:ind w:right="31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Jahr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513B736" w14:textId="77777777" w:rsidR="00CE6817" w:rsidRPr="001A6FC5" w:rsidRDefault="00CE6817" w:rsidP="00AA66CB">
            <w:pPr>
              <w:tabs>
                <w:tab w:val="left" w:pos="5568"/>
              </w:tabs>
              <w:ind w:right="31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Jahr 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0687BBF" w14:textId="77777777" w:rsidR="00CE6817" w:rsidRPr="001A6FC5" w:rsidRDefault="00CE6817" w:rsidP="00AA66CB">
            <w:pPr>
              <w:tabs>
                <w:tab w:val="left" w:pos="5568"/>
              </w:tabs>
              <w:ind w:right="30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Jahr 3</w:t>
            </w:r>
          </w:p>
        </w:tc>
      </w:tr>
      <w:tr w:rsidR="00CE6817" w:rsidRPr="00D66554" w14:paraId="0ADE15A2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6725" w:type="dxa"/>
            <w:gridSpan w:val="5"/>
            <w:shd w:val="clear" w:color="auto" w:fill="FFFFFF"/>
            <w:vAlign w:val="center"/>
          </w:tcPr>
          <w:p w14:paraId="760343A4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7646F485" w14:textId="77777777" w:rsidR="00CE6817" w:rsidRPr="001A6FC5" w:rsidRDefault="00CE6817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B1F7B98" w14:textId="77777777" w:rsidR="00CE6817" w:rsidRPr="001A6FC5" w:rsidRDefault="00CE6817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1D531A4" w14:textId="77777777" w:rsidR="00CE6817" w:rsidRPr="001A6FC5" w:rsidRDefault="00CE6817" w:rsidP="00AA66CB">
            <w:pPr>
              <w:tabs>
                <w:tab w:val="left" w:pos="5568"/>
              </w:tabs>
              <w:ind w:right="30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CE6817" w:rsidRPr="00D66554" w14:paraId="23964B01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6725" w:type="dxa"/>
            <w:gridSpan w:val="5"/>
            <w:shd w:val="clear" w:color="auto" w:fill="FFFFFF"/>
            <w:vAlign w:val="center"/>
          </w:tcPr>
          <w:p w14:paraId="04F08C0C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1B395193" w14:textId="77777777" w:rsidR="00CE6817" w:rsidRPr="001A6FC5" w:rsidRDefault="00CE6817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0FB2423" w14:textId="77777777" w:rsidR="00CE6817" w:rsidRPr="001A6FC5" w:rsidRDefault="00CE6817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3DA5FAE0" w14:textId="77777777" w:rsidR="00CE6817" w:rsidRPr="001A6FC5" w:rsidRDefault="00CE6817" w:rsidP="00AA66CB">
            <w:pPr>
              <w:tabs>
                <w:tab w:val="left" w:pos="5568"/>
              </w:tabs>
              <w:ind w:right="30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CE6817" w:rsidRPr="00D66554" w14:paraId="3669D32A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6725" w:type="dxa"/>
            <w:gridSpan w:val="5"/>
            <w:shd w:val="clear" w:color="auto" w:fill="FFFFFF"/>
            <w:vAlign w:val="center"/>
          </w:tcPr>
          <w:p w14:paraId="57C82C52" w14:textId="77777777" w:rsidR="00CE6817" w:rsidRPr="001A6FC5" w:rsidRDefault="00CE6817" w:rsidP="00AA66CB">
            <w:pPr>
              <w:tabs>
                <w:tab w:val="left" w:pos="5568"/>
              </w:tabs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14:paraId="35592027" w14:textId="77777777" w:rsidR="00CE6817" w:rsidRPr="001A6FC5" w:rsidRDefault="00CE6817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7335441" w14:textId="77777777" w:rsidR="00CE6817" w:rsidRPr="001A6FC5" w:rsidRDefault="00CE6817" w:rsidP="00AA66CB">
            <w:pPr>
              <w:tabs>
                <w:tab w:val="left" w:pos="5568"/>
              </w:tabs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47342485" w14:textId="77777777" w:rsidR="00CE6817" w:rsidRPr="001A6FC5" w:rsidRDefault="00CE6817" w:rsidP="00AA66CB">
            <w:pPr>
              <w:tabs>
                <w:tab w:val="left" w:pos="5568"/>
              </w:tabs>
              <w:ind w:right="30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CE6817" w:rsidRPr="00D66554" w14:paraId="0F524D67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418" w:type="dxa"/>
            <w:gridSpan w:val="9"/>
            <w:shd w:val="clear" w:color="auto" w:fill="F2F2F2" w:themeFill="background1" w:themeFillShade="F2"/>
            <w:vAlign w:val="center"/>
          </w:tcPr>
          <w:p w14:paraId="14D6CBBA" w14:textId="77777777" w:rsidR="00CE6817" w:rsidRPr="001A6FC5" w:rsidRDefault="00CE6817" w:rsidP="00AA66CB">
            <w:pPr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1A6FC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4. KI- und Digitalisierungs-Beiträge der Funktionen</w:t>
            </w:r>
          </w:p>
        </w:tc>
      </w:tr>
      <w:tr w:rsidR="00CE6817" w:rsidRPr="00D66554" w14:paraId="564AC943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6370300C" w14:textId="77777777" w:rsidR="00CE6817" w:rsidRPr="001A6FC5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61F02F13" w14:textId="77777777" w:rsidR="00CE6817" w:rsidRPr="001A6FC5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6EBC41D7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0E17F59F" w14:textId="77777777" w:rsidR="00CE6817" w:rsidRPr="001A6FC5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483685EA" w14:textId="77777777" w:rsidR="00CE6817" w:rsidRPr="001A6FC5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1655BECE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4736BB28" w14:textId="77777777" w:rsidR="00CE6817" w:rsidRPr="001A6FC5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19B6D6A9" w14:textId="77777777" w:rsidR="00CE6817" w:rsidRPr="001A6FC5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744FEB87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72859B28" w14:textId="77777777" w:rsidR="00CE6817" w:rsidRPr="001A6FC5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0A9E41D3" w14:textId="77777777" w:rsidR="00CE6817" w:rsidRPr="001A6FC5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14786542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390B9CDE" w14:textId="77777777" w:rsidR="00CE6817" w:rsidRPr="001A6FC5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0D8DD02F" w14:textId="77777777" w:rsidR="00CE6817" w:rsidRPr="001A6FC5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7B6ED9CA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18" w:type="dxa"/>
            <w:gridSpan w:val="2"/>
            <w:shd w:val="clear" w:color="auto" w:fill="FFFFFF"/>
            <w:vAlign w:val="center"/>
          </w:tcPr>
          <w:p w14:paraId="69D141B5" w14:textId="77777777" w:rsidR="00CE6817" w:rsidRPr="001A6FC5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600" w:type="dxa"/>
            <w:gridSpan w:val="7"/>
            <w:shd w:val="clear" w:color="auto" w:fill="FFFFFF"/>
            <w:vAlign w:val="center"/>
          </w:tcPr>
          <w:p w14:paraId="1BD2A774" w14:textId="77777777" w:rsidR="00CE6817" w:rsidRPr="001A6FC5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0C4B6A58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418" w:type="dxa"/>
            <w:gridSpan w:val="9"/>
            <w:shd w:val="clear" w:color="auto" w:fill="F2F2F2" w:themeFill="background1" w:themeFillShade="F2"/>
            <w:vAlign w:val="center"/>
          </w:tcPr>
          <w:p w14:paraId="66A6139D" w14:textId="77777777" w:rsidR="00CE6817" w:rsidRPr="001A6FC5" w:rsidRDefault="00CE6817" w:rsidP="00AA66CB">
            <w:pPr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1A6FC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5. Maßnahmen für die Umsetzung</w:t>
            </w:r>
          </w:p>
        </w:tc>
      </w:tr>
      <w:tr w:rsidR="00CE6817" w:rsidRPr="00D66554" w14:paraId="59D63857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838" w:type="dxa"/>
            <w:gridSpan w:val="3"/>
            <w:shd w:val="clear" w:color="auto" w:fill="F2F2F2" w:themeFill="background1" w:themeFillShade="F2"/>
            <w:vAlign w:val="center"/>
          </w:tcPr>
          <w:p w14:paraId="443B728F" w14:textId="77777777" w:rsidR="00CE6817" w:rsidRPr="001A6FC5" w:rsidRDefault="00CE6817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sz w:val="16"/>
                <w:szCs w:val="16"/>
              </w:rPr>
              <w:t>Funktion</w:t>
            </w:r>
          </w:p>
        </w:tc>
        <w:tc>
          <w:tcPr>
            <w:tcW w:w="4603" w:type="dxa"/>
            <w:shd w:val="clear" w:color="auto" w:fill="F2F2F2" w:themeFill="background1" w:themeFillShade="F2"/>
            <w:vAlign w:val="center"/>
          </w:tcPr>
          <w:p w14:paraId="37A6A174" w14:textId="77777777" w:rsidR="00CE6817" w:rsidRPr="001A6FC5" w:rsidRDefault="00CE6817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sz w:val="16"/>
                <w:szCs w:val="16"/>
              </w:rPr>
              <w:t>Maßnahme</w:t>
            </w:r>
          </w:p>
        </w:tc>
        <w:tc>
          <w:tcPr>
            <w:tcW w:w="1209" w:type="dxa"/>
            <w:gridSpan w:val="2"/>
            <w:shd w:val="clear" w:color="auto" w:fill="F2F2F2" w:themeFill="background1" w:themeFillShade="F2"/>
            <w:vAlign w:val="center"/>
          </w:tcPr>
          <w:p w14:paraId="0E8CC040" w14:textId="77777777" w:rsidR="00CE6817" w:rsidRPr="001A6FC5" w:rsidRDefault="00CE6817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sz w:val="16"/>
                <w:szCs w:val="16"/>
              </w:rPr>
              <w:t>Termin</w:t>
            </w:r>
          </w:p>
        </w:tc>
        <w:tc>
          <w:tcPr>
            <w:tcW w:w="1768" w:type="dxa"/>
            <w:gridSpan w:val="3"/>
            <w:shd w:val="clear" w:color="auto" w:fill="F2F2F2" w:themeFill="background1" w:themeFillShade="F2"/>
            <w:vAlign w:val="center"/>
          </w:tcPr>
          <w:p w14:paraId="48B81A50" w14:textId="77777777" w:rsidR="00CE6817" w:rsidRPr="001A6FC5" w:rsidRDefault="00CE6817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sz w:val="16"/>
                <w:szCs w:val="16"/>
              </w:rPr>
              <w:t>Verantw.</w:t>
            </w:r>
          </w:p>
        </w:tc>
      </w:tr>
      <w:tr w:rsidR="00CE6817" w:rsidRPr="00D66554" w14:paraId="1A01548A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0A3C542D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4775EB69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14:paraId="11D4E34E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68" w:type="dxa"/>
            <w:gridSpan w:val="3"/>
            <w:shd w:val="clear" w:color="auto" w:fill="FFFFFF"/>
            <w:vAlign w:val="center"/>
          </w:tcPr>
          <w:p w14:paraId="2F20D7BE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2F945FF8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4014F4AB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7EFB2958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14:paraId="046E2463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68" w:type="dxa"/>
            <w:gridSpan w:val="3"/>
            <w:shd w:val="clear" w:color="auto" w:fill="FFFFFF"/>
            <w:vAlign w:val="center"/>
          </w:tcPr>
          <w:p w14:paraId="1076908E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4D181DB7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6A327266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2C5BB3EF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14:paraId="55129B7C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68" w:type="dxa"/>
            <w:gridSpan w:val="3"/>
            <w:shd w:val="clear" w:color="auto" w:fill="FFFFFF"/>
            <w:vAlign w:val="center"/>
          </w:tcPr>
          <w:p w14:paraId="45E3BEB6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5E2C451C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3138C7E7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6A59BB43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gridSpan w:val="2"/>
            <w:shd w:val="clear" w:color="auto" w:fill="FFFFFF"/>
            <w:vAlign w:val="center"/>
          </w:tcPr>
          <w:p w14:paraId="0F71EB16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68" w:type="dxa"/>
            <w:gridSpan w:val="3"/>
            <w:shd w:val="clear" w:color="auto" w:fill="FFFFFF"/>
            <w:vAlign w:val="center"/>
          </w:tcPr>
          <w:p w14:paraId="20545421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176597F7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418" w:type="dxa"/>
            <w:gridSpan w:val="9"/>
            <w:shd w:val="clear" w:color="auto" w:fill="F2F2F2" w:themeFill="background1" w:themeFillShade="F2"/>
            <w:vAlign w:val="center"/>
          </w:tcPr>
          <w:p w14:paraId="63643C2E" w14:textId="77777777" w:rsidR="00CE6817" w:rsidRPr="001A6FC5" w:rsidRDefault="00CE6817" w:rsidP="00AA66CB">
            <w:pPr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1A6FC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6. Ressourcen für die Umsetzung</w:t>
            </w:r>
          </w:p>
        </w:tc>
      </w:tr>
      <w:tr w:rsidR="00CE6817" w:rsidRPr="00D66554" w14:paraId="078FBDDD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838" w:type="dxa"/>
            <w:gridSpan w:val="3"/>
            <w:shd w:val="clear" w:color="auto" w:fill="F2F2F2" w:themeFill="background1" w:themeFillShade="F2"/>
            <w:vAlign w:val="center"/>
          </w:tcPr>
          <w:p w14:paraId="2F839DBF" w14:textId="77777777" w:rsidR="00CE6817" w:rsidRPr="001A6FC5" w:rsidRDefault="00CE6817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sz w:val="16"/>
                <w:szCs w:val="16"/>
              </w:rPr>
              <w:t>Funktion</w:t>
            </w:r>
          </w:p>
        </w:tc>
        <w:tc>
          <w:tcPr>
            <w:tcW w:w="4603" w:type="dxa"/>
            <w:shd w:val="clear" w:color="auto" w:fill="F2F2F2" w:themeFill="background1" w:themeFillShade="F2"/>
            <w:vAlign w:val="center"/>
          </w:tcPr>
          <w:p w14:paraId="67477902" w14:textId="77777777" w:rsidR="00CE6817" w:rsidRPr="001A6FC5" w:rsidRDefault="00CE6817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sz w:val="16"/>
                <w:szCs w:val="16"/>
              </w:rPr>
              <w:t>Ressourcen</w:t>
            </w:r>
          </w:p>
        </w:tc>
        <w:tc>
          <w:tcPr>
            <w:tcW w:w="2977" w:type="dxa"/>
            <w:gridSpan w:val="5"/>
            <w:shd w:val="clear" w:color="auto" w:fill="F2F2F2" w:themeFill="background1" w:themeFillShade="F2"/>
            <w:vAlign w:val="center"/>
          </w:tcPr>
          <w:p w14:paraId="3BFA2CA6" w14:textId="77777777" w:rsidR="00CE6817" w:rsidRPr="001A6FC5" w:rsidRDefault="00CE6817" w:rsidP="00AA66CB">
            <w:pPr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1A6FC5">
              <w:rPr>
                <w:rFonts w:ascii="Tahoma" w:hAnsi="Tahoma" w:cs="Tahoma"/>
                <w:iCs/>
                <w:sz w:val="16"/>
                <w:szCs w:val="16"/>
              </w:rPr>
              <w:t>Kosten in Euro</w:t>
            </w:r>
          </w:p>
        </w:tc>
      </w:tr>
      <w:tr w:rsidR="00CE6817" w:rsidRPr="00D66554" w14:paraId="18C78CEA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30738DCB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5C137BA9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shd w:val="clear" w:color="auto" w:fill="FFFFFF"/>
            <w:vAlign w:val="center"/>
          </w:tcPr>
          <w:p w14:paraId="727BF734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12F19F47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1838" w:type="dxa"/>
            <w:gridSpan w:val="3"/>
            <w:shd w:val="clear" w:color="auto" w:fill="FFFFFF"/>
            <w:vAlign w:val="center"/>
          </w:tcPr>
          <w:p w14:paraId="3A75ACC6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4F71F182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shd w:val="clear" w:color="auto" w:fill="FFFFFF"/>
            <w:vAlign w:val="center"/>
          </w:tcPr>
          <w:p w14:paraId="614AF04D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222762F8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838" w:type="dxa"/>
            <w:gridSpan w:val="3"/>
            <w:shd w:val="clear" w:color="auto" w:fill="FFFFFF"/>
            <w:vAlign w:val="center"/>
          </w:tcPr>
          <w:p w14:paraId="5A783072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4FE77475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shd w:val="clear" w:color="auto" w:fill="FFFFFF"/>
            <w:vAlign w:val="center"/>
          </w:tcPr>
          <w:p w14:paraId="7D6B8DAF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D66554" w14:paraId="4F85914E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838" w:type="dxa"/>
            <w:gridSpan w:val="3"/>
            <w:shd w:val="clear" w:color="auto" w:fill="FFFFFF"/>
            <w:vAlign w:val="center"/>
          </w:tcPr>
          <w:p w14:paraId="5C0C8940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03" w:type="dxa"/>
            <w:shd w:val="clear" w:color="auto" w:fill="FFFFFF"/>
            <w:vAlign w:val="center"/>
          </w:tcPr>
          <w:p w14:paraId="67FA4F30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gridSpan w:val="5"/>
            <w:shd w:val="clear" w:color="auto" w:fill="FFFFFF"/>
            <w:vAlign w:val="center"/>
          </w:tcPr>
          <w:p w14:paraId="08BCD6B5" w14:textId="77777777" w:rsidR="00CE6817" w:rsidRPr="001A6FC5" w:rsidRDefault="00CE6817" w:rsidP="00AA66C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22435FA" w14:textId="77777777" w:rsidR="00CE6817" w:rsidRDefault="00CE6817" w:rsidP="00CE6817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</w:p>
    <w:tbl>
      <w:tblPr>
        <w:tblW w:w="9353" w:type="dxa"/>
        <w:tblBorders>
          <w:top w:val="single" w:sz="2" w:space="0" w:color="A8D08D" w:themeColor="accent6" w:themeTint="99"/>
          <w:left w:val="single" w:sz="2" w:space="0" w:color="A8D08D" w:themeColor="accent6" w:themeTint="99"/>
          <w:bottom w:val="single" w:sz="2" w:space="0" w:color="A8D08D" w:themeColor="accent6" w:themeTint="99"/>
          <w:right w:val="single" w:sz="2" w:space="0" w:color="A8D08D" w:themeColor="accent6" w:themeTint="99"/>
          <w:insideH w:val="single" w:sz="2" w:space="0" w:color="A8D08D" w:themeColor="accent6" w:themeTint="99"/>
          <w:insideV w:val="single" w:sz="2" w:space="0" w:color="A8D08D" w:themeColor="accent6" w:themeTint="9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195"/>
        <w:gridCol w:w="3981"/>
        <w:gridCol w:w="130"/>
        <w:gridCol w:w="792"/>
        <w:gridCol w:w="342"/>
        <w:gridCol w:w="1134"/>
        <w:gridCol w:w="1276"/>
      </w:tblGrid>
      <w:tr w:rsidR="00CE6817" w:rsidRPr="00BB715E" w14:paraId="382C79F5" w14:textId="77777777" w:rsidTr="00AA66CB">
        <w:trPr>
          <w:trHeight w:val="552"/>
        </w:trPr>
        <w:tc>
          <w:tcPr>
            <w:tcW w:w="9353" w:type="dxa"/>
            <w:gridSpan w:val="8"/>
            <w:shd w:val="clear" w:color="auto" w:fill="00885E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52378D17" w14:textId="77777777" w:rsidR="00CE6817" w:rsidRPr="00BB715E" w:rsidRDefault="00CE6817" w:rsidP="00AA66CB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1A6FC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lastRenderedPageBreak/>
              <w:t>KI- und Digitalisierungsstrategie: Beispiel (Handel)</w:t>
            </w:r>
          </w:p>
        </w:tc>
      </w:tr>
      <w:tr w:rsidR="00CE6817" w:rsidRPr="00BB715E" w14:paraId="0C2AFF89" w14:textId="77777777" w:rsidTr="00AA66CB">
        <w:trPr>
          <w:trHeight w:val="229"/>
        </w:trPr>
        <w:tc>
          <w:tcPr>
            <w:tcW w:w="9353" w:type="dxa"/>
            <w:gridSpan w:val="8"/>
            <w:shd w:val="clear" w:color="auto" w:fill="FFFFFF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D4F743D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Ein international tätiger Rohstoffhändler fasst alle KI- und Digitalisierungs-Initiativen in Form einer Strategie zusammen. Dies ist auch integrierter Bestandteil der Unternehmensstrategie.</w:t>
            </w:r>
          </w:p>
        </w:tc>
      </w:tr>
      <w:tr w:rsidR="00CE6817" w:rsidRPr="00BB715E" w14:paraId="7345F92A" w14:textId="77777777" w:rsidTr="00AA66CB">
        <w:trPr>
          <w:trHeight w:val="229"/>
        </w:trPr>
        <w:tc>
          <w:tcPr>
            <w:tcW w:w="9353" w:type="dxa"/>
            <w:gridSpan w:val="8"/>
            <w:shd w:val="clear" w:color="auto" w:fill="F2F2F2" w:themeFill="background1" w:themeFillShade="F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899E729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BB715E">
              <w:rPr>
                <w:rFonts w:ascii="Tahoma" w:hAnsi="Tahoma" w:cs="Tahoma"/>
                <w:b/>
                <w:bCs/>
                <w:kern w:val="24"/>
                <w:sz w:val="16"/>
                <w:szCs w:val="16"/>
              </w:rPr>
              <w:t>1. Treiber von KI und Digitalisierung</w:t>
            </w:r>
          </w:p>
        </w:tc>
      </w:tr>
      <w:tr w:rsidR="00CE6817" w:rsidRPr="00BB715E" w14:paraId="68601331" w14:textId="77777777" w:rsidTr="00AA66CB">
        <w:trPr>
          <w:trHeight w:val="457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E74C853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1. Hochkompetitiver Wettbewerb</w:t>
            </w:r>
          </w:p>
        </w:tc>
        <w:tc>
          <w:tcPr>
            <w:tcW w:w="7655" w:type="dxa"/>
            <w:gridSpan w:val="6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13612F6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Einstieg spezialisierter Wettbewerber mit Vorteilen bzgl. Tempo, Vernetzung…</w:t>
            </w:r>
          </w:p>
          <w:p w14:paraId="5282360B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„Re-</w:t>
            </w:r>
            <w:proofErr w:type="spellStart"/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Kontinentalisierung</w:t>
            </w:r>
            <w:proofErr w:type="spellEnd"/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 xml:space="preserve">“ (Amerika und Asien) und steigende Bedeutung von </w:t>
            </w:r>
            <w:proofErr w:type="spellStart"/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Facilities</w:t>
            </w:r>
            <w:proofErr w:type="spellEnd"/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 xml:space="preserve"> bzw. Betreuung vor Ort</w:t>
            </w:r>
          </w:p>
        </w:tc>
      </w:tr>
      <w:tr w:rsidR="00CE6817" w:rsidRPr="00BB715E" w14:paraId="0B564E04" w14:textId="77777777" w:rsidTr="00AA66CB">
        <w:trPr>
          <w:trHeight w:val="457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8CD3EC7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2. Umbau der Logistik mit KI und Digitalisierung</w:t>
            </w:r>
          </w:p>
        </w:tc>
        <w:tc>
          <w:tcPr>
            <w:tcW w:w="7655" w:type="dxa"/>
            <w:gridSpan w:val="6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4EE3B6D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Zunehmende Automatisierung, digitale- und KI-Prozessintegration mit Kunden</w:t>
            </w:r>
          </w:p>
          <w:p w14:paraId="426A83FD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Ablösung der bisherigen Logistikmodelle (eigene intermediäre Ketten…) und Verlagerung auf Spezialisten</w:t>
            </w:r>
          </w:p>
        </w:tc>
      </w:tr>
      <w:tr w:rsidR="00CE6817" w:rsidRPr="00BB715E" w14:paraId="2155BEE2" w14:textId="77777777" w:rsidTr="00AA66CB">
        <w:trPr>
          <w:trHeight w:val="211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8FB9F69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bCs/>
                <w:color w:val="000000"/>
                <w:kern w:val="24"/>
                <w:sz w:val="16"/>
                <w:szCs w:val="16"/>
              </w:rPr>
              <w:t>3. …</w:t>
            </w:r>
          </w:p>
        </w:tc>
        <w:tc>
          <w:tcPr>
            <w:tcW w:w="7655" w:type="dxa"/>
            <w:gridSpan w:val="6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81F3C36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…</w:t>
            </w:r>
          </w:p>
        </w:tc>
      </w:tr>
      <w:tr w:rsidR="00CE6817" w:rsidRPr="00BB715E" w14:paraId="218A8AA9" w14:textId="77777777" w:rsidTr="00AA66CB">
        <w:trPr>
          <w:trHeight w:val="229"/>
        </w:trPr>
        <w:tc>
          <w:tcPr>
            <w:tcW w:w="9353" w:type="dxa"/>
            <w:gridSpan w:val="8"/>
            <w:shd w:val="clear" w:color="auto" w:fill="F2F2F2" w:themeFill="background1" w:themeFillShade="F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188A0B7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BB715E">
              <w:rPr>
                <w:rFonts w:ascii="Tahoma" w:hAnsi="Tahoma" w:cs="Tahoma"/>
                <w:b/>
                <w:bCs/>
                <w:kern w:val="24"/>
                <w:sz w:val="16"/>
                <w:szCs w:val="16"/>
              </w:rPr>
              <w:t>2. Ziele der KI- und Digitalisierungsstrategie</w:t>
            </w:r>
          </w:p>
        </w:tc>
      </w:tr>
      <w:tr w:rsidR="00CE6817" w:rsidRPr="00BB715E" w14:paraId="6374DB9B" w14:textId="77777777" w:rsidTr="00AA66CB">
        <w:trPr>
          <w:trHeight w:val="457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5AF64ABD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 Integrierte Systemlösungen</w:t>
            </w:r>
          </w:p>
        </w:tc>
        <w:tc>
          <w:tcPr>
            <w:tcW w:w="7655" w:type="dxa"/>
            <w:gridSpan w:val="6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59E0A3B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Entwicklung von integrierten KI- und Digitalisierungs-Lösungspaketen „Supply-Plus“ mit Steigerung im Umsatz von 5-10% (Weiterentwicklung zum echten Systemvertrieb)</w:t>
            </w:r>
          </w:p>
          <w:p w14:paraId="0AFB3D8C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Sicherstellung der IT-/Technik-/ERP-Voraussetzungen für Systemlösungen</w:t>
            </w:r>
          </w:p>
        </w:tc>
      </w:tr>
      <w:tr w:rsidR="00CE6817" w:rsidRPr="00BB715E" w14:paraId="0FE35D4B" w14:textId="77777777" w:rsidTr="00AA66CB">
        <w:trPr>
          <w:trHeight w:val="457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519A88C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2. Digitales Produktivitäts-Programm</w:t>
            </w:r>
          </w:p>
        </w:tc>
        <w:tc>
          <w:tcPr>
            <w:tcW w:w="7655" w:type="dxa"/>
            <w:gridSpan w:val="6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1463B12B" w14:textId="77777777" w:rsidR="00CE6817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 xml:space="preserve">Umsetzung Automatisierungs- und Digitalisierungspaket: Kostenreduktion </w:t>
            </w:r>
          </w:p>
          <w:p w14:paraId="4F907BD6" w14:textId="77777777" w:rsidR="00CE6817" w:rsidRPr="00BB715E" w:rsidRDefault="00CE6817" w:rsidP="00AA66CB">
            <w:pPr>
              <w:tabs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5-10% der Supply Chain</w:t>
            </w:r>
          </w:p>
          <w:p w14:paraId="74EBA9F0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Sicherstellung aller Schnittstellen zu: Förderern, Logistikpartnern, Kunden…</w:t>
            </w:r>
          </w:p>
        </w:tc>
      </w:tr>
      <w:tr w:rsidR="00CE6817" w:rsidRPr="00BB715E" w14:paraId="321255E1" w14:textId="77777777" w:rsidTr="00AA66CB">
        <w:trPr>
          <w:trHeight w:val="35"/>
        </w:trPr>
        <w:tc>
          <w:tcPr>
            <w:tcW w:w="1698" w:type="dxa"/>
            <w:gridSpan w:val="2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207EB886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3. …</w:t>
            </w:r>
          </w:p>
        </w:tc>
        <w:tc>
          <w:tcPr>
            <w:tcW w:w="7655" w:type="dxa"/>
            <w:gridSpan w:val="6"/>
            <w:tcMar>
              <w:top w:w="15" w:type="dxa"/>
              <w:left w:w="62" w:type="dxa"/>
              <w:bottom w:w="0" w:type="dxa"/>
              <w:right w:w="62" w:type="dxa"/>
            </w:tcMar>
            <w:vAlign w:val="center"/>
          </w:tcPr>
          <w:p w14:paraId="3879C1F3" w14:textId="77777777" w:rsidR="00CE6817" w:rsidRPr="00BB715E" w:rsidRDefault="00CE6817" w:rsidP="00AA66CB">
            <w:pPr>
              <w:numPr>
                <w:ilvl w:val="0"/>
                <w:numId w:val="24"/>
              </w:numPr>
              <w:tabs>
                <w:tab w:val="clear" w:pos="720"/>
                <w:tab w:val="num" w:pos="365"/>
              </w:tabs>
              <w:spacing w:after="0" w:line="240" w:lineRule="auto"/>
              <w:ind w:left="365"/>
              <w:contextualSpacing/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kern w:val="24"/>
                <w:sz w:val="16"/>
                <w:szCs w:val="16"/>
              </w:rPr>
              <w:t>…</w:t>
            </w:r>
          </w:p>
        </w:tc>
      </w:tr>
      <w:tr w:rsidR="00CE6817" w:rsidRPr="00BB715E" w14:paraId="2615E7D5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353" w:type="dxa"/>
            <w:gridSpan w:val="8"/>
            <w:shd w:val="clear" w:color="auto" w:fill="F2F2F2" w:themeFill="background1" w:themeFillShade="F2"/>
            <w:vAlign w:val="center"/>
          </w:tcPr>
          <w:p w14:paraId="047560F9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3. Eckwerte der KI- und Digitalisierungsstrategie</w:t>
            </w:r>
          </w:p>
        </w:tc>
      </w:tr>
      <w:tr w:rsidR="00CE6817" w:rsidRPr="00BB715E" w14:paraId="033B147B" w14:textId="77777777" w:rsidTr="00AA66CB">
        <w:tblPrEx>
          <w:tblCellMar>
            <w:left w:w="108" w:type="dxa"/>
            <w:right w:w="108" w:type="dxa"/>
          </w:tblCellMar>
        </w:tblPrEx>
        <w:trPr>
          <w:trHeight w:val="286"/>
        </w:trPr>
        <w:tc>
          <w:tcPr>
            <w:tcW w:w="5809" w:type="dxa"/>
            <w:gridSpan w:val="4"/>
            <w:shd w:val="clear" w:color="auto" w:fill="F2F2F2" w:themeFill="background1" w:themeFillShade="F2"/>
            <w:vAlign w:val="center"/>
          </w:tcPr>
          <w:p w14:paraId="316B92C6" w14:textId="77777777" w:rsidR="00CE6817" w:rsidRPr="009F5640" w:rsidRDefault="00CE6817" w:rsidP="00AA66CB">
            <w:pPr>
              <w:tabs>
                <w:tab w:val="left" w:pos="5568"/>
              </w:tabs>
              <w:spacing w:line="240" w:lineRule="auto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Eckwert</w:t>
            </w: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06EA78D8" w14:textId="77777777" w:rsidR="00CE6817" w:rsidRPr="009F5640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center"/>
              <w:rPr>
                <w:rFonts w:cs="Tahoma"/>
                <w:iCs/>
                <w:color w:val="000000"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Jahr 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C2AB1CF" w14:textId="77777777" w:rsidR="00CE6817" w:rsidRPr="009F5640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center"/>
              <w:rPr>
                <w:rFonts w:cs="Tahoma"/>
                <w:iCs/>
                <w:color w:val="000000"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Jahr 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CF44D02" w14:textId="77777777" w:rsidR="00CE6817" w:rsidRPr="009F5640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center"/>
              <w:rPr>
                <w:rFonts w:ascii="Tahoma" w:hAnsi="Tahoma" w:cs="Tahoma"/>
                <w:iCs/>
                <w:color w:val="000000"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color w:val="000000"/>
                <w:sz w:val="16"/>
                <w:szCs w:val="16"/>
              </w:rPr>
              <w:t>Jahr 3</w:t>
            </w:r>
          </w:p>
        </w:tc>
      </w:tr>
      <w:tr w:rsidR="00CE6817" w:rsidRPr="00BB715E" w14:paraId="615E8762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809" w:type="dxa"/>
            <w:gridSpan w:val="4"/>
            <w:shd w:val="clear" w:color="auto" w:fill="FFFFFF"/>
            <w:vAlign w:val="center"/>
          </w:tcPr>
          <w:p w14:paraId="0C8D627E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sz w:val="16"/>
                <w:szCs w:val="16"/>
              </w:rPr>
              <w:t>Netto-Umsatz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27082AE8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62DA6A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6204CB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…</w:t>
            </w:r>
          </w:p>
        </w:tc>
      </w:tr>
      <w:tr w:rsidR="00CE6817" w:rsidRPr="00BB715E" w14:paraId="541B1058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809" w:type="dxa"/>
            <w:gridSpan w:val="4"/>
            <w:shd w:val="clear" w:color="auto" w:fill="FFFFFF"/>
            <w:vAlign w:val="center"/>
          </w:tcPr>
          <w:p w14:paraId="027C97D1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sz w:val="16"/>
                <w:szCs w:val="16"/>
              </w:rPr>
              <w:t>Umsatzanteil mit KI- und digitalen Lösungen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0D8DEE8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EC23AE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2199ED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…</w:t>
            </w:r>
          </w:p>
        </w:tc>
      </w:tr>
      <w:tr w:rsidR="00CE6817" w:rsidRPr="00BB715E" w14:paraId="17F11DA8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809" w:type="dxa"/>
            <w:gridSpan w:val="4"/>
            <w:shd w:val="clear" w:color="auto" w:fill="FFFFFF"/>
            <w:vAlign w:val="center"/>
          </w:tcPr>
          <w:p w14:paraId="2D4EF023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sz w:val="16"/>
                <w:szCs w:val="16"/>
              </w:rPr>
              <w:t>Vorleistungen / Einkauf / Fremdleistungen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485F4555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F3A6D3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539111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CE6817" w:rsidRPr="00BB715E" w14:paraId="2AF29C6D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809" w:type="dxa"/>
            <w:gridSpan w:val="4"/>
            <w:shd w:val="clear" w:color="auto" w:fill="FFFFFF"/>
            <w:vAlign w:val="center"/>
          </w:tcPr>
          <w:p w14:paraId="180B7FC3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sz w:val="16"/>
                <w:szCs w:val="16"/>
              </w:rPr>
              <w:t>Wertschöpfung (Netto-Umsatz minus Vorleistungen)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C312B7E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55E3778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82E75D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CE6817" w:rsidRPr="00BB715E" w14:paraId="686F2238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809" w:type="dxa"/>
            <w:gridSpan w:val="4"/>
            <w:shd w:val="clear" w:color="auto" w:fill="FFFFFF"/>
            <w:vAlign w:val="center"/>
          </w:tcPr>
          <w:p w14:paraId="3867B992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sz w:val="16"/>
                <w:szCs w:val="16"/>
              </w:rPr>
              <w:t>Investment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7E46E3D0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9E913C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366936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CE6817" w:rsidRPr="00BB715E" w14:paraId="760F6B16" w14:textId="77777777" w:rsidTr="00AA66CB">
        <w:tblPrEx>
          <w:tblCellMar>
            <w:left w:w="108" w:type="dxa"/>
            <w:right w:w="108" w:type="dxa"/>
          </w:tblCellMar>
        </w:tblPrEx>
        <w:tc>
          <w:tcPr>
            <w:tcW w:w="5809" w:type="dxa"/>
            <w:gridSpan w:val="4"/>
            <w:shd w:val="clear" w:color="auto" w:fill="FFFFFF"/>
            <w:vAlign w:val="center"/>
          </w:tcPr>
          <w:p w14:paraId="0A80AF57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color w:val="000000"/>
                <w:sz w:val="16"/>
                <w:szCs w:val="16"/>
              </w:rPr>
              <w:t>Betriebsergebnis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5D34CCA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358CFE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6EBB2D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ind w:right="31"/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CE6817" w:rsidRPr="00BB715E" w14:paraId="427F04A3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4"/>
        </w:trPr>
        <w:tc>
          <w:tcPr>
            <w:tcW w:w="9353" w:type="dxa"/>
            <w:gridSpan w:val="8"/>
            <w:shd w:val="clear" w:color="auto" w:fill="F2F2F2" w:themeFill="background1" w:themeFillShade="F2"/>
            <w:vAlign w:val="center"/>
          </w:tcPr>
          <w:p w14:paraId="488C1E9B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4. KI- und Digitalisierungs</w:t>
            </w:r>
            <w:r>
              <w:rPr>
                <w:rFonts w:cs="Tahoma"/>
                <w:b/>
                <w:color w:val="000000"/>
                <w:sz w:val="16"/>
                <w:szCs w:val="16"/>
              </w:rPr>
              <w:t>b</w:t>
            </w:r>
            <w:r w:rsidRPr="00BB715E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eiträge der Funktionen</w:t>
            </w:r>
          </w:p>
        </w:tc>
      </w:tr>
      <w:tr w:rsidR="00CE6817" w:rsidRPr="00BB715E" w14:paraId="705E0915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503" w:type="dxa"/>
            <w:shd w:val="clear" w:color="auto" w:fill="FFFFFF"/>
            <w:vAlign w:val="center"/>
          </w:tcPr>
          <w:p w14:paraId="1DE1C360" w14:textId="77777777" w:rsidR="00CE6817" w:rsidRPr="00BB715E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 Vertrieb</w:t>
            </w:r>
          </w:p>
        </w:tc>
        <w:tc>
          <w:tcPr>
            <w:tcW w:w="7850" w:type="dxa"/>
            <w:gridSpan w:val="7"/>
            <w:shd w:val="clear" w:color="auto" w:fill="FFFFFF"/>
            <w:vAlign w:val="center"/>
          </w:tcPr>
          <w:p w14:paraId="7910EB66" w14:textId="77777777" w:rsidR="00CE6817" w:rsidRPr="00BB715E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Weiterentwicklung des Vertriebs in Richtung „Systemvertrieb“ (Training…)</w:t>
            </w:r>
          </w:p>
          <w:p w14:paraId="1923AABB" w14:textId="77777777" w:rsidR="00CE6817" w:rsidRPr="00BB715E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Akquisition von 10-15 Referenz-Kunden für KI- und Digitalisierungslösungen</w:t>
            </w:r>
          </w:p>
          <w:p w14:paraId="08599962" w14:textId="77777777" w:rsidR="00CE6817" w:rsidRPr="00BB715E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E6817" w:rsidRPr="00BB715E" w14:paraId="4E1AF37C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503" w:type="dxa"/>
            <w:shd w:val="clear" w:color="auto" w:fill="FFFFFF"/>
            <w:vAlign w:val="center"/>
          </w:tcPr>
          <w:p w14:paraId="628F6B94" w14:textId="77777777" w:rsidR="00CE6817" w:rsidRPr="00BB715E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2. Logistik</w:t>
            </w:r>
          </w:p>
        </w:tc>
        <w:tc>
          <w:tcPr>
            <w:tcW w:w="7850" w:type="dxa"/>
            <w:gridSpan w:val="7"/>
            <w:shd w:val="clear" w:color="auto" w:fill="FFFFFF"/>
            <w:vAlign w:val="center"/>
          </w:tcPr>
          <w:p w14:paraId="331EFDD5" w14:textId="77777777" w:rsidR="00CE6817" w:rsidRPr="00BB715E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Entwicklung und Umsetzung: Lösungspaket „Supply-Plus» (inkl. Business-Plan)</w:t>
            </w:r>
          </w:p>
          <w:p w14:paraId="46FCB1E4" w14:textId="77777777" w:rsidR="00CE6817" w:rsidRPr="00BB715E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Umstellung auf neues Partner-Netzwerk</w:t>
            </w:r>
          </w:p>
          <w:p w14:paraId="674145AD" w14:textId="77777777" w:rsidR="00CE6817" w:rsidRPr="00BB715E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E6817" w:rsidRPr="00BB715E" w14:paraId="22DD2D44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503" w:type="dxa"/>
            <w:shd w:val="clear" w:color="auto" w:fill="FFFFFF"/>
            <w:vAlign w:val="center"/>
          </w:tcPr>
          <w:p w14:paraId="7AFBBCA0" w14:textId="77777777" w:rsidR="00CE6817" w:rsidRPr="00BB715E" w:rsidRDefault="00CE6817" w:rsidP="00AA66CB">
            <w:pPr>
              <w:pStyle w:val="Fuzeile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3. …</w:t>
            </w:r>
          </w:p>
        </w:tc>
        <w:tc>
          <w:tcPr>
            <w:tcW w:w="7850" w:type="dxa"/>
            <w:gridSpan w:val="7"/>
            <w:shd w:val="clear" w:color="auto" w:fill="FFFFFF"/>
            <w:vAlign w:val="center"/>
          </w:tcPr>
          <w:p w14:paraId="26804B80" w14:textId="77777777" w:rsidR="00CE6817" w:rsidRPr="00BB715E" w:rsidRDefault="00CE6817" w:rsidP="00AA66CB">
            <w:pPr>
              <w:pStyle w:val="Fuzeile"/>
              <w:numPr>
                <w:ilvl w:val="0"/>
                <w:numId w:val="25"/>
              </w:numPr>
              <w:tabs>
                <w:tab w:val="clear" w:pos="4536"/>
                <w:tab w:val="clear" w:pos="9072"/>
              </w:tabs>
              <w:ind w:left="318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CE6817" w:rsidRPr="00BB715E" w14:paraId="186DD93C" w14:textId="77777777" w:rsidTr="00AA66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353" w:type="dxa"/>
            <w:gridSpan w:val="8"/>
            <w:shd w:val="clear" w:color="auto" w:fill="F2F2F2" w:themeFill="background1" w:themeFillShade="F2"/>
            <w:vAlign w:val="center"/>
          </w:tcPr>
          <w:p w14:paraId="1A1E5349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5. Maßnahmen für die Umsetzung</w:t>
            </w:r>
          </w:p>
        </w:tc>
      </w:tr>
      <w:tr w:rsidR="00CE6817" w:rsidRPr="00BB715E" w14:paraId="104BCF4E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shd w:val="clear" w:color="auto" w:fill="F2F2F2" w:themeFill="background1" w:themeFillShade="F2"/>
            <w:vAlign w:val="center"/>
          </w:tcPr>
          <w:p w14:paraId="493391BD" w14:textId="77777777" w:rsidR="00CE6817" w:rsidRPr="009F5640" w:rsidRDefault="00CE6817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sz w:val="16"/>
                <w:szCs w:val="16"/>
              </w:rPr>
              <w:t>Funktion</w:t>
            </w:r>
          </w:p>
        </w:tc>
        <w:tc>
          <w:tcPr>
            <w:tcW w:w="4176" w:type="dxa"/>
            <w:gridSpan w:val="2"/>
            <w:shd w:val="clear" w:color="auto" w:fill="F2F2F2" w:themeFill="background1" w:themeFillShade="F2"/>
            <w:vAlign w:val="center"/>
          </w:tcPr>
          <w:p w14:paraId="5A6AC950" w14:textId="77777777" w:rsidR="00CE6817" w:rsidRPr="009F5640" w:rsidRDefault="00CE6817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sz w:val="16"/>
                <w:szCs w:val="16"/>
              </w:rPr>
              <w:t>Maßnahme</w:t>
            </w:r>
          </w:p>
        </w:tc>
        <w:tc>
          <w:tcPr>
            <w:tcW w:w="922" w:type="dxa"/>
            <w:gridSpan w:val="2"/>
            <w:shd w:val="clear" w:color="auto" w:fill="F2F2F2" w:themeFill="background1" w:themeFillShade="F2"/>
            <w:vAlign w:val="center"/>
          </w:tcPr>
          <w:p w14:paraId="4DB9F11B" w14:textId="77777777" w:rsidR="00CE6817" w:rsidRPr="009F5640" w:rsidRDefault="00CE6817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sz w:val="16"/>
                <w:szCs w:val="16"/>
              </w:rPr>
              <w:t>Termin</w:t>
            </w:r>
          </w:p>
        </w:tc>
        <w:tc>
          <w:tcPr>
            <w:tcW w:w="2752" w:type="dxa"/>
            <w:gridSpan w:val="3"/>
            <w:shd w:val="clear" w:color="auto" w:fill="F2F2F2" w:themeFill="background1" w:themeFillShade="F2"/>
            <w:vAlign w:val="center"/>
          </w:tcPr>
          <w:p w14:paraId="716379FD" w14:textId="77777777" w:rsidR="00CE6817" w:rsidRPr="009F5640" w:rsidRDefault="00CE6817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sz w:val="16"/>
                <w:szCs w:val="16"/>
              </w:rPr>
              <w:t>Verantw.</w:t>
            </w:r>
          </w:p>
        </w:tc>
      </w:tr>
      <w:tr w:rsidR="00CE6817" w:rsidRPr="00BB715E" w14:paraId="01DFA999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vMerge w:val="restart"/>
            <w:shd w:val="clear" w:color="auto" w:fill="FFFFFF"/>
            <w:vAlign w:val="center"/>
          </w:tcPr>
          <w:p w14:paraId="475CA87F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 Vertrieb</w:t>
            </w:r>
          </w:p>
        </w:tc>
        <w:tc>
          <w:tcPr>
            <w:tcW w:w="4176" w:type="dxa"/>
            <w:gridSpan w:val="2"/>
            <w:shd w:val="clear" w:color="auto" w:fill="FFFFFF"/>
            <w:vAlign w:val="center"/>
          </w:tcPr>
          <w:p w14:paraId="48B8DCB7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1.1. Programm-Konzeption „Systemvertrieb“</w:t>
            </w:r>
          </w:p>
        </w:tc>
        <w:tc>
          <w:tcPr>
            <w:tcW w:w="922" w:type="dxa"/>
            <w:gridSpan w:val="2"/>
            <w:shd w:val="clear" w:color="auto" w:fill="FFFFFF"/>
            <w:vAlign w:val="center"/>
          </w:tcPr>
          <w:p w14:paraId="76F82461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31.03.</w:t>
            </w:r>
          </w:p>
        </w:tc>
        <w:tc>
          <w:tcPr>
            <w:tcW w:w="2752" w:type="dxa"/>
            <w:gridSpan w:val="3"/>
            <w:shd w:val="clear" w:color="auto" w:fill="FFFFFF"/>
            <w:vAlign w:val="center"/>
          </w:tcPr>
          <w:p w14:paraId="28989D84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Gabowski</w:t>
            </w:r>
          </w:p>
        </w:tc>
      </w:tr>
      <w:tr w:rsidR="00CE6817" w:rsidRPr="00BB715E" w14:paraId="33E3D4BE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3"/>
        </w:trPr>
        <w:tc>
          <w:tcPr>
            <w:tcW w:w="1503" w:type="dxa"/>
            <w:vMerge/>
            <w:shd w:val="clear" w:color="auto" w:fill="FFFFFF"/>
            <w:vAlign w:val="center"/>
          </w:tcPr>
          <w:p w14:paraId="7C7A017C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6" w:type="dxa"/>
            <w:gridSpan w:val="2"/>
            <w:shd w:val="clear" w:color="auto" w:fill="FFFFFF"/>
            <w:vAlign w:val="center"/>
          </w:tcPr>
          <w:p w14:paraId="6F97E702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1.2. Akquisition: 5-10 Referenzaufträge bei Stammkunden</w:t>
            </w:r>
          </w:p>
        </w:tc>
        <w:tc>
          <w:tcPr>
            <w:tcW w:w="922" w:type="dxa"/>
            <w:gridSpan w:val="2"/>
            <w:shd w:val="clear" w:color="auto" w:fill="FFFFFF"/>
            <w:vAlign w:val="center"/>
          </w:tcPr>
          <w:p w14:paraId="31863D53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30.11.</w:t>
            </w:r>
          </w:p>
        </w:tc>
        <w:tc>
          <w:tcPr>
            <w:tcW w:w="2752" w:type="dxa"/>
            <w:gridSpan w:val="3"/>
            <w:shd w:val="clear" w:color="auto" w:fill="FFFFFF"/>
            <w:vAlign w:val="center"/>
          </w:tcPr>
          <w:p w14:paraId="05EB6DE6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Keller</w:t>
            </w:r>
          </w:p>
        </w:tc>
      </w:tr>
      <w:tr w:rsidR="00CE6817" w:rsidRPr="00BB715E" w14:paraId="01B2988D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shd w:val="clear" w:color="auto" w:fill="FFFFFF"/>
            <w:vAlign w:val="center"/>
          </w:tcPr>
          <w:p w14:paraId="46653BBD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2. …</w:t>
            </w:r>
          </w:p>
        </w:tc>
        <w:tc>
          <w:tcPr>
            <w:tcW w:w="4176" w:type="dxa"/>
            <w:gridSpan w:val="2"/>
            <w:shd w:val="clear" w:color="auto" w:fill="FFFFFF"/>
            <w:vAlign w:val="center"/>
          </w:tcPr>
          <w:p w14:paraId="34B19CC6" w14:textId="77777777" w:rsidR="00CE6817" w:rsidRPr="00BB715E" w:rsidRDefault="00CE6817" w:rsidP="00AA66CB">
            <w:pPr>
              <w:tabs>
                <w:tab w:val="left" w:pos="5568"/>
              </w:tabs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2.1. …</w:t>
            </w:r>
          </w:p>
        </w:tc>
        <w:tc>
          <w:tcPr>
            <w:tcW w:w="922" w:type="dxa"/>
            <w:gridSpan w:val="2"/>
            <w:shd w:val="clear" w:color="auto" w:fill="FFFFFF"/>
            <w:vAlign w:val="center"/>
          </w:tcPr>
          <w:p w14:paraId="1CD82CFA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52" w:type="dxa"/>
            <w:gridSpan w:val="3"/>
            <w:shd w:val="clear" w:color="auto" w:fill="FFFFFF"/>
            <w:vAlign w:val="center"/>
          </w:tcPr>
          <w:p w14:paraId="2C422C84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F67E728" w14:textId="77777777" w:rsidR="00CE6817" w:rsidRDefault="00CE6817">
      <w:r>
        <w:br w:type="page"/>
      </w:r>
    </w:p>
    <w:tbl>
      <w:tblPr>
        <w:tblW w:w="9353" w:type="dxa"/>
        <w:tblBorders>
          <w:top w:val="single" w:sz="2" w:space="0" w:color="A8D08D" w:themeColor="accent6" w:themeTint="99"/>
          <w:left w:val="single" w:sz="2" w:space="0" w:color="A8D08D" w:themeColor="accent6" w:themeTint="99"/>
          <w:bottom w:val="single" w:sz="2" w:space="0" w:color="A8D08D" w:themeColor="accent6" w:themeTint="99"/>
          <w:right w:val="single" w:sz="2" w:space="0" w:color="A8D08D" w:themeColor="accent6" w:themeTint="99"/>
          <w:insideH w:val="single" w:sz="2" w:space="0" w:color="A8D08D" w:themeColor="accent6" w:themeTint="99"/>
          <w:insideV w:val="single" w:sz="2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1503"/>
        <w:gridCol w:w="4176"/>
        <w:gridCol w:w="3674"/>
      </w:tblGrid>
      <w:tr w:rsidR="00CE6817" w:rsidRPr="00BB715E" w14:paraId="13C55BEB" w14:textId="77777777" w:rsidTr="00AA66CB">
        <w:tc>
          <w:tcPr>
            <w:tcW w:w="9353" w:type="dxa"/>
            <w:gridSpan w:val="3"/>
            <w:shd w:val="clear" w:color="auto" w:fill="F2F2F2" w:themeFill="background1" w:themeFillShade="F2"/>
            <w:vAlign w:val="center"/>
          </w:tcPr>
          <w:p w14:paraId="3B930F79" w14:textId="63B26F62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BB715E">
              <w:rPr>
                <w:rFonts w:ascii="Tahoma" w:hAnsi="Tahoma" w:cs="Tahoma"/>
                <w:b/>
                <w:color w:val="000000"/>
                <w:sz w:val="16"/>
                <w:szCs w:val="16"/>
              </w:rPr>
              <w:lastRenderedPageBreak/>
              <w:t>6. Ressourcen für die Umsetzung</w:t>
            </w:r>
          </w:p>
        </w:tc>
      </w:tr>
      <w:tr w:rsidR="00CE6817" w:rsidRPr="00BB715E" w14:paraId="01C80483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shd w:val="clear" w:color="auto" w:fill="F2F2F2" w:themeFill="background1" w:themeFillShade="F2"/>
            <w:vAlign w:val="center"/>
          </w:tcPr>
          <w:p w14:paraId="15641161" w14:textId="77777777" w:rsidR="00CE6817" w:rsidRPr="009F5640" w:rsidRDefault="00CE6817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sz w:val="16"/>
                <w:szCs w:val="16"/>
              </w:rPr>
              <w:t>Funktion</w:t>
            </w:r>
          </w:p>
        </w:tc>
        <w:tc>
          <w:tcPr>
            <w:tcW w:w="4176" w:type="dxa"/>
            <w:shd w:val="clear" w:color="auto" w:fill="F2F2F2" w:themeFill="background1" w:themeFillShade="F2"/>
            <w:vAlign w:val="center"/>
          </w:tcPr>
          <w:p w14:paraId="3AFB62E5" w14:textId="77777777" w:rsidR="00CE6817" w:rsidRPr="009F5640" w:rsidRDefault="00CE6817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sz w:val="16"/>
                <w:szCs w:val="16"/>
              </w:rPr>
              <w:t>Ressourcen</w:t>
            </w:r>
          </w:p>
        </w:tc>
        <w:tc>
          <w:tcPr>
            <w:tcW w:w="3674" w:type="dxa"/>
            <w:shd w:val="clear" w:color="auto" w:fill="F2F2F2" w:themeFill="background1" w:themeFillShade="F2"/>
            <w:vAlign w:val="center"/>
          </w:tcPr>
          <w:p w14:paraId="590DCEEB" w14:textId="77777777" w:rsidR="00CE6817" w:rsidRPr="009F5640" w:rsidRDefault="00CE6817" w:rsidP="00AA66CB">
            <w:pPr>
              <w:spacing w:line="240" w:lineRule="auto"/>
              <w:jc w:val="center"/>
              <w:rPr>
                <w:rFonts w:ascii="Tahoma" w:hAnsi="Tahoma" w:cs="Tahoma"/>
                <w:iCs/>
                <w:sz w:val="16"/>
                <w:szCs w:val="16"/>
              </w:rPr>
            </w:pPr>
            <w:r w:rsidRPr="009F5640">
              <w:rPr>
                <w:rFonts w:ascii="Tahoma" w:hAnsi="Tahoma" w:cs="Tahoma"/>
                <w:iCs/>
                <w:sz w:val="16"/>
                <w:szCs w:val="16"/>
              </w:rPr>
              <w:t>Kosten in Euro</w:t>
            </w:r>
          </w:p>
        </w:tc>
      </w:tr>
      <w:tr w:rsidR="00CE6817" w:rsidRPr="00BB715E" w14:paraId="376D153B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vMerge w:val="restart"/>
            <w:shd w:val="clear" w:color="auto" w:fill="FFFFFF"/>
            <w:vAlign w:val="center"/>
          </w:tcPr>
          <w:p w14:paraId="7161C1B8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 Vertrieb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4E51AF86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1.1. Umstieg auf Systemvertrieb: Vertriebs- und Marketing-Support</w:t>
            </w:r>
          </w:p>
        </w:tc>
        <w:tc>
          <w:tcPr>
            <w:tcW w:w="3674" w:type="dxa"/>
            <w:shd w:val="clear" w:color="auto" w:fill="FFFFFF"/>
            <w:vAlign w:val="center"/>
          </w:tcPr>
          <w:p w14:paraId="2EC78604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200.000 in den ersten drei Jahren (p.a.)</w:t>
            </w:r>
          </w:p>
        </w:tc>
      </w:tr>
      <w:tr w:rsidR="00CE6817" w:rsidRPr="00BB715E" w14:paraId="748A3784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vMerge/>
            <w:shd w:val="clear" w:color="auto" w:fill="FFFFFF"/>
            <w:vAlign w:val="center"/>
          </w:tcPr>
          <w:p w14:paraId="6ED440BD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6" w:type="dxa"/>
            <w:shd w:val="clear" w:color="auto" w:fill="FFFFFF"/>
            <w:vAlign w:val="center"/>
          </w:tcPr>
          <w:p w14:paraId="5FC4775D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1.2. Training für die neue Vertriebswelt</w:t>
            </w:r>
          </w:p>
        </w:tc>
        <w:tc>
          <w:tcPr>
            <w:tcW w:w="3674" w:type="dxa"/>
            <w:shd w:val="clear" w:color="auto" w:fill="FFFFFF"/>
            <w:vAlign w:val="center"/>
          </w:tcPr>
          <w:p w14:paraId="0F24096C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100.000 einmalig</w:t>
            </w:r>
          </w:p>
        </w:tc>
      </w:tr>
      <w:tr w:rsidR="00CE6817" w:rsidRPr="00BB715E" w14:paraId="21B3C0E8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vMerge/>
            <w:shd w:val="clear" w:color="auto" w:fill="FFFFFF"/>
            <w:vAlign w:val="center"/>
          </w:tcPr>
          <w:p w14:paraId="7580C780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76" w:type="dxa"/>
            <w:shd w:val="clear" w:color="auto" w:fill="FFFFFF"/>
            <w:vAlign w:val="center"/>
          </w:tcPr>
          <w:p w14:paraId="68725FC6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1.3. …</w:t>
            </w:r>
          </w:p>
        </w:tc>
        <w:tc>
          <w:tcPr>
            <w:tcW w:w="3674" w:type="dxa"/>
            <w:shd w:val="clear" w:color="auto" w:fill="FFFFFF"/>
            <w:vAlign w:val="center"/>
          </w:tcPr>
          <w:p w14:paraId="06D12CE3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E6817" w:rsidRPr="00BB715E" w14:paraId="7AC1B85C" w14:textId="77777777" w:rsidTr="00AA66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503" w:type="dxa"/>
            <w:shd w:val="clear" w:color="auto" w:fill="FFFFFF"/>
            <w:vAlign w:val="center"/>
          </w:tcPr>
          <w:p w14:paraId="07FC3FDA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2. …</w:t>
            </w:r>
          </w:p>
        </w:tc>
        <w:tc>
          <w:tcPr>
            <w:tcW w:w="4176" w:type="dxa"/>
            <w:shd w:val="clear" w:color="auto" w:fill="FFFFFF"/>
            <w:vAlign w:val="center"/>
          </w:tcPr>
          <w:p w14:paraId="732A512E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BB715E">
              <w:rPr>
                <w:rFonts w:ascii="Tahoma" w:hAnsi="Tahoma" w:cs="Tahoma"/>
                <w:sz w:val="16"/>
                <w:szCs w:val="16"/>
              </w:rPr>
              <w:t>2.1. ...</w:t>
            </w:r>
          </w:p>
        </w:tc>
        <w:tc>
          <w:tcPr>
            <w:tcW w:w="3674" w:type="dxa"/>
            <w:shd w:val="clear" w:color="auto" w:fill="FFFFFF"/>
            <w:vAlign w:val="center"/>
          </w:tcPr>
          <w:p w14:paraId="39793A63" w14:textId="77777777" w:rsidR="00CE6817" w:rsidRPr="00BB715E" w:rsidRDefault="00CE6817" w:rsidP="00AA66CB">
            <w:pPr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0AB4C39" w14:textId="77777777" w:rsidR="004E2B96" w:rsidRPr="003F1B37" w:rsidRDefault="004E2B96" w:rsidP="00CE6817">
      <w:pPr>
        <w:rPr>
          <w:rFonts w:ascii="Tahoma" w:hAnsi="Tahoma" w:cs="Tahoma"/>
          <w:caps/>
          <w:sz w:val="18"/>
          <w:szCs w:val="18"/>
        </w:rPr>
      </w:pPr>
    </w:p>
    <w:sectPr w:rsidR="004E2B96" w:rsidRPr="003F1B37" w:rsidSect="007829ED">
      <w:headerReference w:type="default" r:id="rId10"/>
      <w:footerReference w:type="default" r:id="rId11"/>
      <w:pgSz w:w="11906" w:h="16838"/>
      <w:pgMar w:top="2835" w:right="1418" w:bottom="1560" w:left="1418" w:header="709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99619" w14:textId="77777777" w:rsidR="00884C40" w:rsidRDefault="00884C40" w:rsidP="00D6187F">
      <w:pPr>
        <w:spacing w:after="0" w:line="240" w:lineRule="auto"/>
      </w:pPr>
      <w:r>
        <w:separator/>
      </w:r>
    </w:p>
  </w:endnote>
  <w:endnote w:type="continuationSeparator" w:id="0">
    <w:p w14:paraId="758B9611" w14:textId="77777777" w:rsidR="00884C40" w:rsidRDefault="00884C40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3EF8" w14:textId="2C82F481" w:rsidR="009D6773" w:rsidRPr="009D6773" w:rsidRDefault="00D6187F" w:rsidP="009D6773">
    <w:pPr>
      <w:pStyle w:val="Fuzeile"/>
      <w:rPr>
        <w:rFonts w:ascii="Tahoma" w:hAnsi="Tahoma" w:cs="Tahoma"/>
        <w:sz w:val="14"/>
        <w:szCs w:val="14"/>
      </w:rPr>
    </w:pPr>
    <w:r w:rsidRPr="009D6773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2B1F9DC0">
              <wp:simplePos x="0" y="0"/>
              <wp:positionH relativeFrom="margin">
                <wp:posOffset>-12700</wp:posOffset>
              </wp:positionH>
              <wp:positionV relativeFrom="page">
                <wp:posOffset>9843982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71113E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75.1pt" to="452pt,7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CoxAEAAOIDAAAOAAAAZHJzL2Uyb0RvYy54bWysU8tu2zAQvBfoPxC815QdKHUFyznk0UvR&#10;Bk3aO00tLQJ8gWQt+e+7pBQlSAsEKHpZiOTO7M7sanc1Gk1OEKJytqXrVUUJWOE6ZY8t/fF492FL&#10;SUzcdlw7Cy09Q6RX+/fvdoNvYON6pzsIBElsbAbf0j4l3zAWRQ+Gx5XzYPFRumB4wmM4si7wAdmN&#10;ZpuqumSDC50PTkCMeHszPdJ94ZcSRPomZYREdEuxt1RiKPGQI9vveHMM3PdKzG3wf+jCcGWx6EJ1&#10;wxMnv4L6g8ooEVx0Mq2EM8xJqQQUDahmXb1S89BzD0ULmhP9YlP8f7Ti6+na3ge0YfCxif4+ZBWj&#10;DIZIrfxPnGnRhZ2Ssdh2XmyDMRGBl/XH+mJdobsC3z7Vmzq7yiaWzOZDTJ/BGZI/WqqVzaJ4w09f&#10;YppSn1LytbY5RqdVd6e0LodwPFzrQE48j7HabuvbucaLNKyYoexZSPlKZw0T7XeQRHXY8EUpX3YM&#10;FlouBNh0OfNqi9kZJrGFBVi9DZzzMxTK/i3gzdvgBVEqO5sWsFHWhb8RpHE9tyyn/CcHJt3ZgoPr&#10;zmXExRpcpDKdeenzpr48F/jzr7n/DQAA//8DAFBLAwQUAAYACAAAACEAN6LL090AAAAMAQAADwAA&#10;AGRycy9kb3ducmV2LnhtbEyPzU7DMBCE70i8g7VIXFBrJyINhDgVQuIBmvbSmxMvSYR/Itttwtuz&#10;cIHjzo5mvqn3qzXsiiFO3knItgIYut7ryQ0STsf3zROwmJTTyniHEr4wwr65valVpf3iDnht08Ao&#10;xMVKSRhTmivOYz+iVXHrZ3T0+/DBqkRnGLgOaqFwa3guxI5bNTlqGNWMbyP2n+3FSkBblGeRBX82&#10;03Boj0s4PXSllPd36+sLsIRr+jPDDz6hQ0NMnb84HZmRsMlpSiK9KEQOjBzP4pGk7lfKSuBNzf+P&#10;aL4BAAD//wMAUEsBAi0AFAAGAAgAAAAhALaDOJL+AAAA4QEAABMAAAAAAAAAAAAAAAAAAAAAAFtD&#10;b250ZW50X1R5cGVzXS54bWxQSwECLQAUAAYACAAAACEAOP0h/9YAAACUAQAACwAAAAAAAAAAAAAA&#10;AAAvAQAAX3JlbHMvLnJlbHNQSwECLQAUAAYACAAAACEAvyLgqMQBAADiAwAADgAAAAAAAAAAAAAA&#10;AAAuAgAAZHJzL2Uyb0RvYy54bWxQSwECLQAUAAYACAAAACEAN6LL090AAAAMAQAADwAAAAAAAAAA&#10;AAAAAAAeBAAAZHJzL2Rvd25yZXYueG1sUEsFBgAAAAAEAAQA8wAAACgFAAAAAA==&#10;" strokecolor="#00885e" strokeweight="1.5pt">
              <v:stroke joinstyle="miter"/>
              <w10:wrap anchorx="margin" anchory="page"/>
            </v:line>
          </w:pict>
        </mc:Fallback>
      </mc:AlternateContent>
    </w:r>
    <w:r w:rsidR="009D6773" w:rsidRPr="009D6773">
      <w:rPr>
        <w:rFonts w:ascii="Tahoma" w:hAnsi="Tahoma" w:cs="Tahoma"/>
        <w:sz w:val="14"/>
        <w:szCs w:val="14"/>
      </w:rPr>
      <w:t>Impressum: improve Praxisletter – Ausgabe #</w:t>
    </w:r>
    <w:r w:rsidR="00CE6817">
      <w:rPr>
        <w:rFonts w:ascii="Tahoma" w:hAnsi="Tahoma" w:cs="Tahoma"/>
        <w:sz w:val="14"/>
        <w:szCs w:val="14"/>
      </w:rPr>
      <w:t>64</w:t>
    </w:r>
    <w:r w:rsidR="009D6773" w:rsidRPr="009D6773">
      <w:rPr>
        <w:rFonts w:ascii="Tahoma" w:hAnsi="Tahoma" w:cs="Tahoma"/>
        <w:sz w:val="14"/>
        <w:szCs w:val="14"/>
      </w:rPr>
      <w:t xml:space="preserve"> | </w:t>
    </w:r>
    <w:r w:rsidR="00CE6817">
      <w:rPr>
        <w:rFonts w:ascii="Tahoma" w:hAnsi="Tahoma" w:cs="Tahoma"/>
        <w:sz w:val="14"/>
        <w:szCs w:val="14"/>
      </w:rPr>
      <w:t>Juli 2026</w:t>
    </w:r>
  </w:p>
  <w:p w14:paraId="08E9978B" w14:textId="77777777" w:rsidR="00597975" w:rsidRPr="007C5C55" w:rsidRDefault="009D6773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7C5C55">
      <w:rPr>
        <w:rFonts w:ascii="Tahoma" w:hAnsi="Tahoma" w:cs="Tahoma"/>
        <w:b/>
        <w:sz w:val="14"/>
        <w:szCs w:val="14"/>
        <w:lang w:val="en-US"/>
      </w:rPr>
      <w:t>HOK | Hochschule Kufstein Tirol</w:t>
    </w:r>
    <w:r w:rsidRPr="007C5C55">
      <w:rPr>
        <w:rFonts w:ascii="Tahoma" w:hAnsi="Tahoma" w:cs="Tahoma"/>
        <w:sz w:val="14"/>
        <w:szCs w:val="14"/>
        <w:lang w:val="en-US"/>
      </w:rPr>
      <w:t xml:space="preserve"> University of Applied Sciences</w:t>
    </w:r>
  </w:p>
  <w:p w14:paraId="641C1471" w14:textId="791B6BA4" w:rsidR="009D6773" w:rsidRPr="00597975" w:rsidRDefault="009D6773" w:rsidP="009D6773">
    <w:pPr>
      <w:pStyle w:val="Fuzeile"/>
      <w:rPr>
        <w:rFonts w:ascii="Tahoma" w:hAnsi="Tahoma" w:cs="Tahoma"/>
        <w:sz w:val="14"/>
        <w:szCs w:val="14"/>
      </w:rPr>
    </w:pPr>
    <w:proofErr w:type="gramStart"/>
    <w:r w:rsidRPr="009D6773">
      <w:rPr>
        <w:rFonts w:ascii="Tahoma" w:hAnsi="Tahoma" w:cs="Tahoma"/>
        <w:sz w:val="14"/>
        <w:szCs w:val="14"/>
      </w:rPr>
      <w:t>Andreas Hofer-Straße</w:t>
    </w:r>
    <w:proofErr w:type="gramEnd"/>
    <w:r w:rsidRPr="009D6773">
      <w:rPr>
        <w:rFonts w:ascii="Tahoma" w:hAnsi="Tahoma" w:cs="Tahoma"/>
        <w:sz w:val="14"/>
        <w:szCs w:val="14"/>
      </w:rPr>
      <w:t xml:space="preserve"> 7 | 6330 Kufstein, </w:t>
    </w:r>
    <w:r w:rsidRPr="00597975">
      <w:rPr>
        <w:rFonts w:ascii="Tahoma" w:hAnsi="Tahoma" w:cs="Tahoma"/>
        <w:sz w:val="14"/>
        <w:szCs w:val="14"/>
      </w:rPr>
      <w:t>Austria</w:t>
    </w:r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1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2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  <w:r w:rsidRPr="00597975">
      <w:rPr>
        <w:rFonts w:ascii="Tahoma" w:hAnsi="Tahoma" w:cs="Tahoma"/>
        <w:sz w:val="14"/>
        <w:szCs w:val="14"/>
      </w:rPr>
      <w:t xml:space="preserve"> </w:t>
    </w:r>
  </w:p>
  <w:p w14:paraId="16B7090D" w14:textId="24492F95" w:rsidR="00DB3965" w:rsidRPr="00003BCC" w:rsidRDefault="00DB3965" w:rsidP="009D6773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DC34C" w14:textId="77777777" w:rsidR="00884C40" w:rsidRDefault="00884C40" w:rsidP="00D6187F">
      <w:pPr>
        <w:spacing w:after="0" w:line="240" w:lineRule="auto"/>
      </w:pPr>
      <w:r>
        <w:separator/>
      </w:r>
    </w:p>
  </w:footnote>
  <w:footnote w:type="continuationSeparator" w:id="0">
    <w:p w14:paraId="2ED48896" w14:textId="77777777" w:rsidR="00884C40" w:rsidRDefault="00884C40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6536AD59" w:rsidR="00D6187F" w:rsidRDefault="009D6773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809AD1B" wp14:editId="3A975494">
          <wp:simplePos x="0" y="0"/>
          <wp:positionH relativeFrom="column">
            <wp:posOffset>-900430</wp:posOffset>
          </wp:positionH>
          <wp:positionV relativeFrom="paragraph">
            <wp:posOffset>-456565</wp:posOffset>
          </wp:positionV>
          <wp:extent cx="7571708" cy="10710545"/>
          <wp:effectExtent l="0" t="0" r="0" b="0"/>
          <wp:wrapNone/>
          <wp:docPr id="2802040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317350" name="Grafik 494317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08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DAB98" w14:textId="7ED2CDB1" w:rsidR="00D6187F" w:rsidRDefault="00D618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03EF4"/>
    <w:multiLevelType w:val="hybridMultilevel"/>
    <w:tmpl w:val="9A2C1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D0564"/>
    <w:multiLevelType w:val="hybridMultilevel"/>
    <w:tmpl w:val="FEFA73AE"/>
    <w:lvl w:ilvl="0" w:tplc="781C45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589F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D021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8EAC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3E19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C477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D8F7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675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B4AA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5"/>
  </w:num>
  <w:num w:numId="2" w16cid:durableId="497039906">
    <w:abstractNumId w:val="3"/>
  </w:num>
  <w:num w:numId="3" w16cid:durableId="1582178380">
    <w:abstractNumId w:val="22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3"/>
  </w:num>
  <w:num w:numId="10" w16cid:durableId="1320695643">
    <w:abstractNumId w:val="17"/>
  </w:num>
  <w:num w:numId="11" w16cid:durableId="498279709">
    <w:abstractNumId w:val="20"/>
  </w:num>
  <w:num w:numId="12" w16cid:durableId="971138112">
    <w:abstractNumId w:val="14"/>
  </w:num>
  <w:num w:numId="13" w16cid:durableId="1710258633">
    <w:abstractNumId w:val="21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3"/>
  </w:num>
  <w:num w:numId="17" w16cid:durableId="873232334">
    <w:abstractNumId w:val="18"/>
  </w:num>
  <w:num w:numId="18" w16cid:durableId="1684673695">
    <w:abstractNumId w:val="24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6"/>
  </w:num>
  <w:num w:numId="23" w16cid:durableId="1967393791">
    <w:abstractNumId w:val="19"/>
  </w:num>
  <w:num w:numId="24" w16cid:durableId="1115448297">
    <w:abstractNumId w:val="12"/>
  </w:num>
  <w:num w:numId="25" w16cid:durableId="9464279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06E37"/>
    <w:rsid w:val="002154FA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60BFA"/>
    <w:rsid w:val="00597975"/>
    <w:rsid w:val="0061505D"/>
    <w:rsid w:val="0066212F"/>
    <w:rsid w:val="00684D73"/>
    <w:rsid w:val="006E032F"/>
    <w:rsid w:val="00755AF7"/>
    <w:rsid w:val="00756D52"/>
    <w:rsid w:val="007608E5"/>
    <w:rsid w:val="00772779"/>
    <w:rsid w:val="00776827"/>
    <w:rsid w:val="007829ED"/>
    <w:rsid w:val="007913A1"/>
    <w:rsid w:val="007963CF"/>
    <w:rsid w:val="007B4A27"/>
    <w:rsid w:val="007C4197"/>
    <w:rsid w:val="007C5C55"/>
    <w:rsid w:val="00817495"/>
    <w:rsid w:val="0086766F"/>
    <w:rsid w:val="00884C40"/>
    <w:rsid w:val="0094651A"/>
    <w:rsid w:val="009534E7"/>
    <w:rsid w:val="00970531"/>
    <w:rsid w:val="00997E19"/>
    <w:rsid w:val="009C3C35"/>
    <w:rsid w:val="009D6773"/>
    <w:rsid w:val="00A10EBE"/>
    <w:rsid w:val="00A12BD7"/>
    <w:rsid w:val="00A45012"/>
    <w:rsid w:val="00A50EEA"/>
    <w:rsid w:val="00A832FA"/>
    <w:rsid w:val="00AB04BE"/>
    <w:rsid w:val="00AD014C"/>
    <w:rsid w:val="00B018A4"/>
    <w:rsid w:val="00B42C87"/>
    <w:rsid w:val="00BA0F4D"/>
    <w:rsid w:val="00BA614F"/>
    <w:rsid w:val="00BA783A"/>
    <w:rsid w:val="00BD5990"/>
    <w:rsid w:val="00C23E73"/>
    <w:rsid w:val="00C9241A"/>
    <w:rsid w:val="00CD1245"/>
    <w:rsid w:val="00CE6817"/>
    <w:rsid w:val="00CF11A1"/>
    <w:rsid w:val="00D15F14"/>
    <w:rsid w:val="00D31A31"/>
    <w:rsid w:val="00D52281"/>
    <w:rsid w:val="00D55490"/>
    <w:rsid w:val="00D574D2"/>
    <w:rsid w:val="00D6187F"/>
    <w:rsid w:val="00D62591"/>
    <w:rsid w:val="00D63EBC"/>
    <w:rsid w:val="00D71EB0"/>
    <w:rsid w:val="00D86071"/>
    <w:rsid w:val="00DA6438"/>
    <w:rsid w:val="00DB3965"/>
    <w:rsid w:val="00DE5B6E"/>
    <w:rsid w:val="00DF00DD"/>
    <w:rsid w:val="00E00828"/>
    <w:rsid w:val="00EB7E7C"/>
    <w:rsid w:val="00EC5D2A"/>
    <w:rsid w:val="00EF4434"/>
    <w:rsid w:val="00F327B1"/>
    <w:rsid w:val="00F476EA"/>
    <w:rsid w:val="00F56E76"/>
    <w:rsid w:val="00F836BC"/>
    <w:rsid w:val="00F849AE"/>
    <w:rsid w:val="00FC78D7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" TargetMode="External"/><Relationship Id="rId1" Type="http://schemas.openxmlformats.org/officeDocument/2006/relationships/hyperlink" Target="mailto:info@hok.ac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2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3</cp:revision>
  <dcterms:created xsi:type="dcterms:W3CDTF">2026-08-18T12:24:00Z</dcterms:created>
  <dcterms:modified xsi:type="dcterms:W3CDTF">2026-08-18T12:26:00Z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